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2456" w14:textId="55BF9DFA" w:rsidR="00951DEC" w:rsidRDefault="001162A1" w:rsidP="006D29BE">
      <w:pPr>
        <w:jc w:val="center"/>
      </w:pPr>
      <w:r>
        <w:rPr>
          <w:noProof/>
        </w:rPr>
        <w:drawing>
          <wp:inline distT="0" distB="0" distL="0" distR="0" wp14:anchorId="331C5DC8" wp14:editId="4880778D">
            <wp:extent cx="1714500" cy="971550"/>
            <wp:effectExtent l="0" t="0" r="0" b="0"/>
            <wp:docPr id="4796971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697136" name="Imagem 479697136"/>
                    <pic:cNvPicPr/>
                  </pic:nvPicPr>
                  <pic:blipFill>
                    <a:blip r:embed="rId6">
                      <a:extLst>
                        <a:ext uri="{28A0092B-C50C-407E-A947-70E740481C1C}">
                          <a14:useLocalDpi xmlns:a14="http://schemas.microsoft.com/office/drawing/2010/main" val="0"/>
                        </a:ext>
                      </a:extLst>
                    </a:blip>
                    <a:stretch>
                      <a:fillRect/>
                    </a:stretch>
                  </pic:blipFill>
                  <pic:spPr>
                    <a:xfrm>
                      <a:off x="0" y="0"/>
                      <a:ext cx="1714500" cy="971550"/>
                    </a:xfrm>
                    <a:prstGeom prst="rect">
                      <a:avLst/>
                    </a:prstGeom>
                  </pic:spPr>
                </pic:pic>
              </a:graphicData>
            </a:graphic>
          </wp:inline>
        </w:drawing>
      </w:r>
    </w:p>
    <w:p w14:paraId="164CEDDC" w14:textId="77777777" w:rsidR="00691939" w:rsidRPr="005F6F1F" w:rsidRDefault="00691939" w:rsidP="00691939">
      <w:pPr>
        <w:spacing w:after="0"/>
        <w:jc w:val="center"/>
        <w:rPr>
          <w:rFonts w:cstheme="minorHAnsi"/>
          <w:b/>
        </w:rPr>
      </w:pPr>
      <w:r w:rsidRPr="005F6F1F">
        <w:rPr>
          <w:rFonts w:cstheme="minorHAnsi"/>
          <w:b/>
        </w:rPr>
        <w:t>Matriz da Prova Extraordinária de Avaliação</w:t>
      </w:r>
    </w:p>
    <w:p w14:paraId="204DD808" w14:textId="302F6A3C" w:rsidR="00691939" w:rsidRPr="005F6F1F" w:rsidRDefault="00691939" w:rsidP="00691939">
      <w:pPr>
        <w:spacing w:after="0"/>
        <w:jc w:val="center"/>
        <w:rPr>
          <w:rFonts w:cstheme="minorHAnsi"/>
          <w:b/>
          <w:u w:val="single"/>
        </w:rPr>
      </w:pPr>
      <w:r w:rsidRPr="005F6F1F">
        <w:rPr>
          <w:rFonts w:cstheme="minorHAnsi"/>
          <w:b/>
          <w:u w:val="single"/>
        </w:rPr>
        <w:t>Estudo do Meio</w:t>
      </w:r>
    </w:p>
    <w:p w14:paraId="73F5A8AF" w14:textId="5B5BFE7B" w:rsidR="006D29BE" w:rsidRPr="005F6F1F" w:rsidRDefault="00691939" w:rsidP="005F6F1F">
      <w:pPr>
        <w:spacing w:after="0"/>
        <w:jc w:val="center"/>
        <w:rPr>
          <w:rFonts w:cstheme="minorHAnsi"/>
          <w:b/>
        </w:rPr>
      </w:pPr>
      <w:r w:rsidRPr="005F6F1F">
        <w:rPr>
          <w:rFonts w:cstheme="minorHAnsi"/>
          <w:b/>
        </w:rPr>
        <w:t>3º ano</w:t>
      </w:r>
    </w:p>
    <w:tbl>
      <w:tblPr>
        <w:tblStyle w:val="TabelacomGrelha"/>
        <w:tblW w:w="0" w:type="auto"/>
        <w:tblLook w:val="04A0" w:firstRow="1" w:lastRow="0" w:firstColumn="1" w:lastColumn="0" w:noHBand="0" w:noVBand="1"/>
      </w:tblPr>
      <w:tblGrid>
        <w:gridCol w:w="8644"/>
      </w:tblGrid>
      <w:tr w:rsidR="006D29BE" w:rsidRPr="005F6F1F" w14:paraId="0B844426" w14:textId="77777777" w:rsidTr="006D29BE">
        <w:tc>
          <w:tcPr>
            <w:tcW w:w="8644" w:type="dxa"/>
            <w:shd w:val="clear" w:color="auto" w:fill="BFBFBF" w:themeFill="background1" w:themeFillShade="BF"/>
          </w:tcPr>
          <w:p w14:paraId="32553FFB" w14:textId="77777777" w:rsidR="006D29BE" w:rsidRPr="005F6F1F" w:rsidRDefault="006D29BE" w:rsidP="006D29BE">
            <w:pPr>
              <w:pStyle w:val="PargrafodaLista"/>
              <w:numPr>
                <w:ilvl w:val="0"/>
                <w:numId w:val="1"/>
              </w:numPr>
              <w:jc w:val="both"/>
              <w:rPr>
                <w:rFonts w:cstheme="minorHAnsi"/>
                <w:b/>
              </w:rPr>
            </w:pPr>
            <w:r w:rsidRPr="005F6F1F">
              <w:rPr>
                <w:rFonts w:cstheme="minorHAnsi"/>
                <w:b/>
              </w:rPr>
              <w:t>Objeto de avaliação</w:t>
            </w:r>
          </w:p>
        </w:tc>
      </w:tr>
      <w:tr w:rsidR="006D29BE" w:rsidRPr="005F6F1F" w14:paraId="5CC29823" w14:textId="77777777" w:rsidTr="006D29BE">
        <w:tc>
          <w:tcPr>
            <w:tcW w:w="8644" w:type="dxa"/>
          </w:tcPr>
          <w:p w14:paraId="48B5CDC5" w14:textId="77777777" w:rsidR="006D29BE" w:rsidRPr="005F6F1F" w:rsidRDefault="006D29BE" w:rsidP="006D29BE">
            <w:pPr>
              <w:jc w:val="both"/>
              <w:rPr>
                <w:rFonts w:cstheme="minorHAnsi"/>
                <w:b/>
              </w:rPr>
            </w:pPr>
          </w:p>
          <w:p w14:paraId="32AD023C" w14:textId="019F4D10" w:rsidR="004147E8" w:rsidRPr="005F6F1F" w:rsidRDefault="005C2741" w:rsidP="000776BD">
            <w:pPr>
              <w:spacing w:line="360" w:lineRule="auto"/>
              <w:jc w:val="both"/>
              <w:rPr>
                <w:rFonts w:cstheme="minorHAnsi"/>
                <w:bCs/>
              </w:rPr>
            </w:pPr>
            <w:r w:rsidRPr="005F6F1F">
              <w:rPr>
                <w:rFonts w:cstheme="minorHAnsi"/>
                <w:bCs/>
              </w:rPr>
              <w:t xml:space="preserve">A prova </w:t>
            </w:r>
            <w:r w:rsidR="004147E8" w:rsidRPr="005F6F1F">
              <w:rPr>
                <w:rFonts w:cstheme="minorHAnsi"/>
                <w:bCs/>
              </w:rPr>
              <w:t>permite avaliar a aprendizagem passível de avaliação numa prova escrita de duração limitada que tem por referência</w:t>
            </w:r>
            <w:r w:rsidRPr="005F6F1F">
              <w:rPr>
                <w:rFonts w:cstheme="minorHAnsi"/>
                <w:bCs/>
              </w:rPr>
              <w:t xml:space="preserve"> as Aprendizagens Essenciais de </w:t>
            </w:r>
            <w:r w:rsidR="004147E8" w:rsidRPr="005F6F1F">
              <w:rPr>
                <w:rFonts w:cstheme="minorHAnsi"/>
                <w:bCs/>
              </w:rPr>
              <w:t>Estudo do Meio</w:t>
            </w:r>
            <w:r w:rsidRPr="005F6F1F">
              <w:rPr>
                <w:rFonts w:cstheme="minorHAnsi"/>
                <w:bCs/>
              </w:rPr>
              <w:t xml:space="preserve"> para </w:t>
            </w:r>
            <w:r w:rsidR="00152F71" w:rsidRPr="005F6F1F">
              <w:rPr>
                <w:rFonts w:cstheme="minorHAnsi"/>
                <w:bCs/>
              </w:rPr>
              <w:t xml:space="preserve">o 3º ano do </w:t>
            </w:r>
            <w:r w:rsidRPr="005F6F1F">
              <w:rPr>
                <w:rFonts w:cstheme="minorHAnsi"/>
                <w:bCs/>
              </w:rPr>
              <w:t>1º Ciclo do Ensino Básico</w:t>
            </w:r>
            <w:r w:rsidR="004147E8" w:rsidRPr="005F6F1F">
              <w:rPr>
                <w:rFonts w:cstheme="minorHAnsi"/>
                <w:bCs/>
              </w:rPr>
              <w:t xml:space="preserve"> que visam desenvolver um conjunto de competências de diferentes áreas do saber.</w:t>
            </w:r>
          </w:p>
          <w:p w14:paraId="3A52FB0D" w14:textId="77777777" w:rsidR="004147E8" w:rsidRPr="005F6F1F" w:rsidRDefault="004147E8" w:rsidP="000776BD">
            <w:pPr>
              <w:spacing w:line="360" w:lineRule="auto"/>
              <w:jc w:val="both"/>
              <w:rPr>
                <w:rFonts w:cstheme="minorHAnsi"/>
                <w:bCs/>
              </w:rPr>
            </w:pPr>
          </w:p>
          <w:p w14:paraId="741B622C" w14:textId="15A4A875" w:rsidR="004147E8" w:rsidRPr="005F6F1F" w:rsidRDefault="004147E8" w:rsidP="000776BD">
            <w:pPr>
              <w:spacing w:line="360" w:lineRule="auto"/>
              <w:jc w:val="both"/>
              <w:rPr>
                <w:rFonts w:cstheme="minorHAnsi"/>
                <w:bCs/>
              </w:rPr>
            </w:pPr>
            <w:r w:rsidRPr="005F6F1F">
              <w:rPr>
                <w:rFonts w:cstheme="minorHAnsi"/>
                <w:bCs/>
              </w:rPr>
              <w:t>A prova reflete uma visão integradora e articulada dos diferentes conteúdos da disciplina, já que os alunos devem ser capazes de estabelecer conexões entres diferentes relações e conceitos e, também entre estes e situações concretas do seu meio envolvente.</w:t>
            </w:r>
          </w:p>
          <w:p w14:paraId="055303BA" w14:textId="77777777" w:rsidR="006D29BE" w:rsidRPr="005F6F1F" w:rsidRDefault="006D29BE" w:rsidP="004147E8">
            <w:pPr>
              <w:jc w:val="both"/>
              <w:rPr>
                <w:rFonts w:cstheme="minorHAnsi"/>
                <w:b/>
              </w:rPr>
            </w:pPr>
          </w:p>
        </w:tc>
      </w:tr>
      <w:tr w:rsidR="006D29BE" w:rsidRPr="005F6F1F" w14:paraId="0B271E9C" w14:textId="77777777" w:rsidTr="006D29BE">
        <w:tc>
          <w:tcPr>
            <w:tcW w:w="8644" w:type="dxa"/>
            <w:shd w:val="clear" w:color="auto" w:fill="BFBFBF" w:themeFill="background1" w:themeFillShade="BF"/>
          </w:tcPr>
          <w:p w14:paraId="30536A70" w14:textId="2D7F2B9B" w:rsidR="006D29BE" w:rsidRPr="005F6F1F" w:rsidRDefault="00D2219D" w:rsidP="00497B55">
            <w:pPr>
              <w:pStyle w:val="PargrafodaLista"/>
              <w:numPr>
                <w:ilvl w:val="0"/>
                <w:numId w:val="1"/>
              </w:numPr>
              <w:jc w:val="both"/>
              <w:rPr>
                <w:rFonts w:cstheme="minorHAnsi"/>
                <w:b/>
              </w:rPr>
            </w:pPr>
            <w:r w:rsidRPr="005F6F1F">
              <w:rPr>
                <w:rFonts w:cstheme="minorHAnsi"/>
                <w:b/>
              </w:rPr>
              <w:t xml:space="preserve">Características e estrutura </w:t>
            </w:r>
            <w:r w:rsidR="00691939" w:rsidRPr="005F6F1F">
              <w:rPr>
                <w:rFonts w:cstheme="minorHAnsi"/>
                <w:b/>
              </w:rPr>
              <w:t>da prova</w:t>
            </w:r>
          </w:p>
        </w:tc>
      </w:tr>
      <w:tr w:rsidR="006D29BE" w:rsidRPr="005F6F1F" w14:paraId="7ED1AB00" w14:textId="77777777" w:rsidTr="006D29BE">
        <w:tc>
          <w:tcPr>
            <w:tcW w:w="8644" w:type="dxa"/>
          </w:tcPr>
          <w:p w14:paraId="59863882" w14:textId="77777777" w:rsidR="006D29BE" w:rsidRPr="005F6F1F" w:rsidRDefault="006D29BE" w:rsidP="006D29BE">
            <w:pPr>
              <w:jc w:val="both"/>
              <w:rPr>
                <w:rFonts w:cstheme="minorHAnsi"/>
                <w:bCs/>
              </w:rPr>
            </w:pPr>
          </w:p>
          <w:p w14:paraId="186B3AA4" w14:textId="11B9BA58" w:rsidR="004147E8" w:rsidRPr="005F6F1F" w:rsidRDefault="005C2741" w:rsidP="006D29BE">
            <w:pPr>
              <w:jc w:val="both"/>
              <w:rPr>
                <w:rFonts w:cstheme="minorHAnsi"/>
                <w:bCs/>
              </w:rPr>
            </w:pPr>
            <w:r w:rsidRPr="005F6F1F">
              <w:rPr>
                <w:rFonts w:cstheme="minorHAnsi"/>
                <w:bCs/>
              </w:rPr>
              <w:t xml:space="preserve">A prova </w:t>
            </w:r>
            <w:r w:rsidR="004147E8" w:rsidRPr="005F6F1F">
              <w:rPr>
                <w:rFonts w:cstheme="minorHAnsi"/>
                <w:bCs/>
              </w:rPr>
              <w:t>tem um caderno.</w:t>
            </w:r>
          </w:p>
          <w:p w14:paraId="1BC977AA" w14:textId="77777777" w:rsidR="004147E8" w:rsidRPr="005F6F1F" w:rsidRDefault="004147E8" w:rsidP="006D29BE">
            <w:pPr>
              <w:jc w:val="both"/>
              <w:rPr>
                <w:rFonts w:cstheme="minorHAnsi"/>
                <w:bCs/>
              </w:rPr>
            </w:pPr>
          </w:p>
          <w:p w14:paraId="7BA86093" w14:textId="548193AD" w:rsidR="004147E8" w:rsidRPr="005F6F1F" w:rsidRDefault="004147E8" w:rsidP="006D29BE">
            <w:pPr>
              <w:jc w:val="both"/>
              <w:rPr>
                <w:rFonts w:cstheme="minorHAnsi"/>
                <w:bCs/>
              </w:rPr>
            </w:pPr>
            <w:r w:rsidRPr="005F6F1F">
              <w:rPr>
                <w:rFonts w:cstheme="minorHAnsi"/>
                <w:bCs/>
              </w:rPr>
              <w:t>O/A aluno/a realiza a prova no enunciado.</w:t>
            </w:r>
          </w:p>
          <w:p w14:paraId="6A3506FC" w14:textId="77777777" w:rsidR="004147E8" w:rsidRPr="005F6F1F" w:rsidRDefault="004147E8" w:rsidP="006D29BE">
            <w:pPr>
              <w:jc w:val="both"/>
              <w:rPr>
                <w:rFonts w:cstheme="minorHAnsi"/>
                <w:bCs/>
              </w:rPr>
            </w:pPr>
          </w:p>
          <w:p w14:paraId="087F65B8" w14:textId="25999158" w:rsidR="004147E8" w:rsidRPr="005F6F1F" w:rsidRDefault="004147E8" w:rsidP="006D29BE">
            <w:pPr>
              <w:jc w:val="both"/>
              <w:rPr>
                <w:rFonts w:cstheme="minorHAnsi"/>
                <w:bCs/>
              </w:rPr>
            </w:pPr>
            <w:r w:rsidRPr="005F6F1F">
              <w:rPr>
                <w:rFonts w:cstheme="minorHAnsi"/>
                <w:bCs/>
              </w:rPr>
              <w:t>Os itens podem ter como suporte um ou mais documentos, como, por exemplo, textos, figuras, mapas</w:t>
            </w:r>
            <w:r w:rsidR="00985018" w:rsidRPr="005F6F1F">
              <w:rPr>
                <w:rFonts w:cstheme="minorHAnsi"/>
                <w:bCs/>
              </w:rPr>
              <w:t>, tabelas e gráficos.</w:t>
            </w:r>
          </w:p>
          <w:p w14:paraId="63C549D2" w14:textId="77777777" w:rsidR="00985018" w:rsidRPr="005F6F1F" w:rsidRDefault="00985018" w:rsidP="006D29BE">
            <w:pPr>
              <w:jc w:val="both"/>
              <w:rPr>
                <w:rFonts w:cstheme="minorHAnsi"/>
                <w:bCs/>
              </w:rPr>
            </w:pPr>
          </w:p>
          <w:p w14:paraId="0461C4CD" w14:textId="6BC55B0A" w:rsidR="00985018" w:rsidRPr="005F6F1F" w:rsidRDefault="00985018" w:rsidP="006D29BE">
            <w:pPr>
              <w:jc w:val="both"/>
              <w:rPr>
                <w:rFonts w:cstheme="minorHAnsi"/>
                <w:bCs/>
              </w:rPr>
            </w:pPr>
            <w:r w:rsidRPr="005F6F1F">
              <w:rPr>
                <w:rFonts w:cstheme="minorHAnsi"/>
                <w:bCs/>
              </w:rPr>
              <w:t>A sequência dos itens pode não corresponder à sequência dos temas apresentados nas Orientações Curriculares da disciplina.</w:t>
            </w:r>
          </w:p>
          <w:p w14:paraId="2FEA2F68" w14:textId="77777777" w:rsidR="00985018" w:rsidRPr="005F6F1F" w:rsidRDefault="00985018" w:rsidP="006D29BE">
            <w:pPr>
              <w:jc w:val="both"/>
              <w:rPr>
                <w:rFonts w:cstheme="minorHAnsi"/>
                <w:bCs/>
              </w:rPr>
            </w:pPr>
          </w:p>
          <w:p w14:paraId="3F5CF844" w14:textId="666AECD7" w:rsidR="00985018" w:rsidRPr="005F6F1F" w:rsidRDefault="00985018" w:rsidP="006D29BE">
            <w:pPr>
              <w:jc w:val="both"/>
              <w:rPr>
                <w:rFonts w:cstheme="minorHAnsi"/>
                <w:bCs/>
              </w:rPr>
            </w:pPr>
            <w:r w:rsidRPr="005F6F1F">
              <w:rPr>
                <w:rFonts w:cstheme="minorHAnsi"/>
                <w:bCs/>
              </w:rPr>
              <w:t>Alguns dos itens podem envolver a mobilização de conteúdos relativos a mais do que um dos domínios curriculares.</w:t>
            </w:r>
          </w:p>
          <w:p w14:paraId="5D053E4D" w14:textId="77777777" w:rsidR="00152F71" w:rsidRPr="005F6F1F" w:rsidRDefault="00152F71" w:rsidP="006D29BE">
            <w:pPr>
              <w:jc w:val="both"/>
              <w:rPr>
                <w:rFonts w:cstheme="minorHAnsi"/>
                <w:bCs/>
              </w:rPr>
            </w:pPr>
          </w:p>
          <w:p w14:paraId="557341B1" w14:textId="415BB4B8" w:rsidR="005C2741" w:rsidRPr="005F6F1F" w:rsidRDefault="005C2741" w:rsidP="006D29BE">
            <w:pPr>
              <w:jc w:val="both"/>
              <w:rPr>
                <w:rFonts w:cstheme="minorHAnsi"/>
                <w:bCs/>
              </w:rPr>
            </w:pPr>
            <w:r w:rsidRPr="005F6F1F">
              <w:rPr>
                <w:rFonts w:cstheme="minorHAnsi"/>
                <w:bCs/>
              </w:rPr>
              <w:t>A prova é cotada para 100 pontos.</w:t>
            </w:r>
          </w:p>
          <w:p w14:paraId="761EC5CE" w14:textId="77777777" w:rsidR="005C2741" w:rsidRPr="005F6F1F" w:rsidRDefault="005C2741" w:rsidP="006D29BE">
            <w:pPr>
              <w:jc w:val="both"/>
              <w:rPr>
                <w:rFonts w:cstheme="minorHAnsi"/>
                <w:bCs/>
              </w:rPr>
            </w:pPr>
          </w:p>
          <w:p w14:paraId="6BF47559" w14:textId="4986267E" w:rsidR="005C2741" w:rsidRPr="005F6F1F" w:rsidRDefault="005C2741" w:rsidP="006D29BE">
            <w:pPr>
              <w:jc w:val="both"/>
              <w:rPr>
                <w:rFonts w:cstheme="minorHAnsi"/>
                <w:bCs/>
              </w:rPr>
            </w:pPr>
            <w:r w:rsidRPr="005F6F1F">
              <w:rPr>
                <w:rFonts w:cstheme="minorHAnsi"/>
                <w:bCs/>
              </w:rPr>
              <w:t xml:space="preserve">Quadro 1 - Valorização dos </w:t>
            </w:r>
            <w:r w:rsidR="00152F71" w:rsidRPr="005F6F1F">
              <w:rPr>
                <w:rFonts w:cstheme="minorHAnsi"/>
                <w:bCs/>
              </w:rPr>
              <w:t>domínios</w:t>
            </w:r>
          </w:p>
          <w:tbl>
            <w:tblPr>
              <w:tblStyle w:val="TabelacomGrelha"/>
              <w:tblW w:w="0" w:type="auto"/>
              <w:jc w:val="center"/>
              <w:tblLook w:val="04A0" w:firstRow="1" w:lastRow="0" w:firstColumn="1" w:lastColumn="0" w:noHBand="0" w:noVBand="1"/>
            </w:tblPr>
            <w:tblGrid>
              <w:gridCol w:w="1176"/>
              <w:gridCol w:w="4394"/>
              <w:gridCol w:w="2158"/>
            </w:tblGrid>
            <w:tr w:rsidR="00985018" w:rsidRPr="005F6F1F" w14:paraId="41C04CB9" w14:textId="2D51B4B3" w:rsidTr="00985018">
              <w:trPr>
                <w:trHeight w:val="658"/>
                <w:jc w:val="center"/>
              </w:trPr>
              <w:tc>
                <w:tcPr>
                  <w:tcW w:w="1176" w:type="dxa"/>
                  <w:vAlign w:val="center"/>
                </w:tcPr>
                <w:p w14:paraId="461A900F" w14:textId="341C05BE" w:rsidR="00985018" w:rsidRPr="005F6F1F" w:rsidRDefault="00985018" w:rsidP="00985018">
                  <w:pPr>
                    <w:jc w:val="center"/>
                    <w:rPr>
                      <w:rFonts w:cstheme="minorHAnsi"/>
                      <w:bCs/>
                    </w:rPr>
                  </w:pPr>
                  <w:r w:rsidRPr="005F6F1F">
                    <w:rPr>
                      <w:rFonts w:cstheme="minorHAnsi"/>
                      <w:bCs/>
                    </w:rPr>
                    <w:t>Blocos</w:t>
                  </w:r>
                </w:p>
              </w:tc>
              <w:tc>
                <w:tcPr>
                  <w:tcW w:w="4394" w:type="dxa"/>
                  <w:vAlign w:val="center"/>
                </w:tcPr>
                <w:p w14:paraId="3093C8E1" w14:textId="2F392E47" w:rsidR="00985018" w:rsidRPr="005F6F1F" w:rsidRDefault="00985018" w:rsidP="00985018">
                  <w:pPr>
                    <w:jc w:val="center"/>
                    <w:rPr>
                      <w:rFonts w:cstheme="minorHAnsi"/>
                      <w:bCs/>
                    </w:rPr>
                  </w:pPr>
                  <w:r w:rsidRPr="005F6F1F">
                    <w:rPr>
                      <w:rFonts w:cstheme="minorHAnsi"/>
                      <w:bCs/>
                    </w:rPr>
                    <w:t>Domínios</w:t>
                  </w:r>
                </w:p>
              </w:tc>
              <w:tc>
                <w:tcPr>
                  <w:tcW w:w="2158" w:type="dxa"/>
                  <w:vAlign w:val="center"/>
                </w:tcPr>
                <w:p w14:paraId="328DF85E" w14:textId="1DA3D0F3" w:rsidR="00985018" w:rsidRPr="005F6F1F" w:rsidRDefault="00985018" w:rsidP="00985018">
                  <w:pPr>
                    <w:jc w:val="center"/>
                    <w:rPr>
                      <w:rFonts w:cstheme="minorHAnsi"/>
                      <w:bCs/>
                    </w:rPr>
                  </w:pPr>
                  <w:r w:rsidRPr="005F6F1F">
                    <w:rPr>
                      <w:rFonts w:cstheme="minorHAnsi"/>
                      <w:bCs/>
                    </w:rPr>
                    <w:t>Cotação (em pontos)</w:t>
                  </w:r>
                </w:p>
              </w:tc>
            </w:tr>
            <w:tr w:rsidR="00985018" w:rsidRPr="005F6F1F" w14:paraId="14014A30" w14:textId="0B7DF09D" w:rsidTr="00985018">
              <w:trPr>
                <w:trHeight w:val="224"/>
                <w:jc w:val="center"/>
              </w:trPr>
              <w:tc>
                <w:tcPr>
                  <w:tcW w:w="1176" w:type="dxa"/>
                  <w:vAlign w:val="center"/>
                </w:tcPr>
                <w:p w14:paraId="094C2A54" w14:textId="763CDCB5" w:rsidR="00985018" w:rsidRPr="005F6F1F" w:rsidRDefault="00985018" w:rsidP="000056E2">
                  <w:pPr>
                    <w:jc w:val="center"/>
                    <w:rPr>
                      <w:rFonts w:cstheme="minorHAnsi"/>
                      <w:bCs/>
                    </w:rPr>
                  </w:pPr>
                  <w:r w:rsidRPr="005F6F1F">
                    <w:rPr>
                      <w:rFonts w:cstheme="minorHAnsi"/>
                      <w:bCs/>
                    </w:rPr>
                    <w:t>1</w:t>
                  </w:r>
                </w:p>
              </w:tc>
              <w:tc>
                <w:tcPr>
                  <w:tcW w:w="4394" w:type="dxa"/>
                </w:tcPr>
                <w:p w14:paraId="58A032D4" w14:textId="7F23543D" w:rsidR="00985018" w:rsidRPr="005F6F1F" w:rsidRDefault="00985018" w:rsidP="000056E2">
                  <w:pPr>
                    <w:jc w:val="center"/>
                    <w:rPr>
                      <w:rFonts w:cstheme="minorHAnsi"/>
                      <w:bCs/>
                    </w:rPr>
                  </w:pPr>
                  <w:r w:rsidRPr="005F6F1F">
                    <w:rPr>
                      <w:rFonts w:cstheme="minorHAnsi"/>
                      <w:bCs/>
                    </w:rPr>
                    <w:t>Sociedade</w:t>
                  </w:r>
                </w:p>
              </w:tc>
              <w:tc>
                <w:tcPr>
                  <w:tcW w:w="2158" w:type="dxa"/>
                  <w:vAlign w:val="center"/>
                </w:tcPr>
                <w:p w14:paraId="79846EEE" w14:textId="39E2E16D" w:rsidR="00985018" w:rsidRPr="005F6F1F" w:rsidRDefault="00985018" w:rsidP="000056E2">
                  <w:pPr>
                    <w:jc w:val="center"/>
                    <w:rPr>
                      <w:rFonts w:cstheme="minorHAnsi"/>
                      <w:bCs/>
                    </w:rPr>
                  </w:pPr>
                  <w:r w:rsidRPr="005F6F1F">
                    <w:rPr>
                      <w:rFonts w:cstheme="minorHAnsi"/>
                      <w:bCs/>
                    </w:rPr>
                    <w:t>25 - 35</w:t>
                  </w:r>
                </w:p>
              </w:tc>
            </w:tr>
            <w:tr w:rsidR="00985018" w:rsidRPr="005F6F1F" w14:paraId="206DDC03" w14:textId="68A08DA1" w:rsidTr="00985018">
              <w:trPr>
                <w:trHeight w:val="215"/>
                <w:jc w:val="center"/>
              </w:trPr>
              <w:tc>
                <w:tcPr>
                  <w:tcW w:w="1176" w:type="dxa"/>
                  <w:vAlign w:val="center"/>
                </w:tcPr>
                <w:p w14:paraId="1087CA10" w14:textId="5268EC38" w:rsidR="00985018" w:rsidRPr="005F6F1F" w:rsidRDefault="00985018" w:rsidP="000056E2">
                  <w:pPr>
                    <w:jc w:val="center"/>
                    <w:rPr>
                      <w:rFonts w:cstheme="minorHAnsi"/>
                      <w:bCs/>
                    </w:rPr>
                  </w:pPr>
                  <w:r w:rsidRPr="005F6F1F">
                    <w:rPr>
                      <w:rFonts w:cstheme="minorHAnsi"/>
                      <w:bCs/>
                    </w:rPr>
                    <w:t>2</w:t>
                  </w:r>
                </w:p>
              </w:tc>
              <w:tc>
                <w:tcPr>
                  <w:tcW w:w="4394" w:type="dxa"/>
                </w:tcPr>
                <w:p w14:paraId="43DE5BD7" w14:textId="0ED27475" w:rsidR="00985018" w:rsidRPr="005F6F1F" w:rsidRDefault="00985018" w:rsidP="000056E2">
                  <w:pPr>
                    <w:jc w:val="center"/>
                    <w:rPr>
                      <w:rFonts w:cstheme="minorHAnsi"/>
                      <w:bCs/>
                    </w:rPr>
                  </w:pPr>
                  <w:r w:rsidRPr="005F6F1F">
                    <w:rPr>
                      <w:rFonts w:cstheme="minorHAnsi"/>
                      <w:bCs/>
                    </w:rPr>
                    <w:t>Natureza</w:t>
                  </w:r>
                </w:p>
              </w:tc>
              <w:tc>
                <w:tcPr>
                  <w:tcW w:w="2158" w:type="dxa"/>
                  <w:vAlign w:val="center"/>
                </w:tcPr>
                <w:p w14:paraId="72664C5A" w14:textId="508A234A" w:rsidR="00985018" w:rsidRPr="005F6F1F" w:rsidRDefault="00985018" w:rsidP="000056E2">
                  <w:pPr>
                    <w:jc w:val="center"/>
                    <w:rPr>
                      <w:rFonts w:cstheme="minorHAnsi"/>
                      <w:bCs/>
                    </w:rPr>
                  </w:pPr>
                  <w:r w:rsidRPr="005F6F1F">
                    <w:rPr>
                      <w:rFonts w:cstheme="minorHAnsi"/>
                      <w:bCs/>
                    </w:rPr>
                    <w:t>25 - 35</w:t>
                  </w:r>
                </w:p>
              </w:tc>
            </w:tr>
            <w:tr w:rsidR="00985018" w:rsidRPr="005F6F1F" w14:paraId="573FD67D" w14:textId="77777777" w:rsidTr="00985018">
              <w:trPr>
                <w:trHeight w:val="215"/>
                <w:jc w:val="center"/>
              </w:trPr>
              <w:tc>
                <w:tcPr>
                  <w:tcW w:w="1176" w:type="dxa"/>
                  <w:vAlign w:val="center"/>
                </w:tcPr>
                <w:p w14:paraId="4959D841" w14:textId="1E3B0BF1" w:rsidR="00985018" w:rsidRPr="005F6F1F" w:rsidRDefault="00985018" w:rsidP="000056E2">
                  <w:pPr>
                    <w:jc w:val="center"/>
                    <w:rPr>
                      <w:rFonts w:cstheme="minorHAnsi"/>
                      <w:bCs/>
                    </w:rPr>
                  </w:pPr>
                  <w:r w:rsidRPr="005F6F1F">
                    <w:rPr>
                      <w:rFonts w:cstheme="minorHAnsi"/>
                      <w:bCs/>
                    </w:rPr>
                    <w:t>3</w:t>
                  </w:r>
                </w:p>
              </w:tc>
              <w:tc>
                <w:tcPr>
                  <w:tcW w:w="4394" w:type="dxa"/>
                </w:tcPr>
                <w:p w14:paraId="16CA00B2" w14:textId="25489482" w:rsidR="00985018" w:rsidRPr="005F6F1F" w:rsidRDefault="00985018" w:rsidP="000056E2">
                  <w:pPr>
                    <w:jc w:val="center"/>
                    <w:rPr>
                      <w:rFonts w:cstheme="minorHAnsi"/>
                      <w:bCs/>
                    </w:rPr>
                  </w:pPr>
                  <w:r w:rsidRPr="005F6F1F">
                    <w:rPr>
                      <w:rFonts w:cstheme="minorHAnsi"/>
                      <w:bCs/>
                    </w:rPr>
                    <w:t>Tecnologia</w:t>
                  </w:r>
                </w:p>
              </w:tc>
              <w:tc>
                <w:tcPr>
                  <w:tcW w:w="2158" w:type="dxa"/>
                  <w:vAlign w:val="center"/>
                </w:tcPr>
                <w:p w14:paraId="5E89604A" w14:textId="7032AD5B" w:rsidR="00985018" w:rsidRPr="005F6F1F" w:rsidRDefault="00985018" w:rsidP="000056E2">
                  <w:pPr>
                    <w:jc w:val="center"/>
                    <w:rPr>
                      <w:rFonts w:cstheme="minorHAnsi"/>
                      <w:bCs/>
                    </w:rPr>
                  </w:pPr>
                  <w:r w:rsidRPr="005F6F1F">
                    <w:rPr>
                      <w:rFonts w:cstheme="minorHAnsi"/>
                      <w:bCs/>
                    </w:rPr>
                    <w:t>7 - 12</w:t>
                  </w:r>
                </w:p>
              </w:tc>
            </w:tr>
            <w:tr w:rsidR="00985018" w:rsidRPr="005F6F1F" w14:paraId="5EF5EDB5" w14:textId="598C03FE" w:rsidTr="00985018">
              <w:trPr>
                <w:trHeight w:val="215"/>
                <w:jc w:val="center"/>
              </w:trPr>
              <w:tc>
                <w:tcPr>
                  <w:tcW w:w="1176" w:type="dxa"/>
                  <w:vAlign w:val="center"/>
                </w:tcPr>
                <w:p w14:paraId="319E16B0" w14:textId="4818B6DD" w:rsidR="00985018" w:rsidRPr="005F6F1F" w:rsidRDefault="00985018" w:rsidP="000056E2">
                  <w:pPr>
                    <w:jc w:val="center"/>
                    <w:rPr>
                      <w:rFonts w:cstheme="minorHAnsi"/>
                      <w:bCs/>
                    </w:rPr>
                  </w:pPr>
                  <w:r w:rsidRPr="005F6F1F">
                    <w:rPr>
                      <w:rFonts w:cstheme="minorHAnsi"/>
                      <w:bCs/>
                    </w:rPr>
                    <w:t>4</w:t>
                  </w:r>
                </w:p>
              </w:tc>
              <w:tc>
                <w:tcPr>
                  <w:tcW w:w="4394" w:type="dxa"/>
                </w:tcPr>
                <w:p w14:paraId="04088803" w14:textId="6D7F3BC3" w:rsidR="00985018" w:rsidRPr="005F6F1F" w:rsidRDefault="00985018" w:rsidP="000056E2">
                  <w:pPr>
                    <w:jc w:val="center"/>
                    <w:rPr>
                      <w:rFonts w:cstheme="minorHAnsi"/>
                      <w:bCs/>
                    </w:rPr>
                  </w:pPr>
                  <w:r w:rsidRPr="005F6F1F">
                    <w:rPr>
                      <w:rFonts w:cstheme="minorHAnsi"/>
                      <w:bCs/>
                    </w:rPr>
                    <w:t>Natureza/ Sociedade/ Tecnologia</w:t>
                  </w:r>
                </w:p>
              </w:tc>
              <w:tc>
                <w:tcPr>
                  <w:tcW w:w="2158" w:type="dxa"/>
                  <w:vAlign w:val="center"/>
                </w:tcPr>
                <w:p w14:paraId="6B82054E" w14:textId="68F78C4D" w:rsidR="00985018" w:rsidRPr="005F6F1F" w:rsidRDefault="00985018" w:rsidP="000056E2">
                  <w:pPr>
                    <w:jc w:val="center"/>
                    <w:rPr>
                      <w:rFonts w:cstheme="minorHAnsi"/>
                      <w:bCs/>
                    </w:rPr>
                  </w:pPr>
                  <w:r w:rsidRPr="005F6F1F">
                    <w:rPr>
                      <w:rFonts w:cstheme="minorHAnsi"/>
                      <w:bCs/>
                    </w:rPr>
                    <w:t>15 - 25</w:t>
                  </w:r>
                </w:p>
              </w:tc>
            </w:tr>
          </w:tbl>
          <w:p w14:paraId="1FCC23A9" w14:textId="77777777" w:rsidR="006D29BE" w:rsidRDefault="006D29BE" w:rsidP="006D29BE">
            <w:pPr>
              <w:jc w:val="both"/>
              <w:rPr>
                <w:rFonts w:cstheme="minorHAnsi"/>
                <w:bCs/>
              </w:rPr>
            </w:pPr>
          </w:p>
          <w:p w14:paraId="4164828F" w14:textId="77777777" w:rsidR="005F6F1F" w:rsidRDefault="005F6F1F" w:rsidP="006D29BE">
            <w:pPr>
              <w:jc w:val="both"/>
              <w:rPr>
                <w:rFonts w:cstheme="minorHAnsi"/>
                <w:bCs/>
              </w:rPr>
            </w:pPr>
          </w:p>
          <w:p w14:paraId="17E76A3B" w14:textId="77777777" w:rsidR="005F6F1F" w:rsidRDefault="005F6F1F" w:rsidP="006D29BE">
            <w:pPr>
              <w:jc w:val="both"/>
              <w:rPr>
                <w:rFonts w:cstheme="minorHAnsi"/>
                <w:bCs/>
              </w:rPr>
            </w:pPr>
          </w:p>
          <w:p w14:paraId="577063F4" w14:textId="77777777" w:rsidR="005F6F1F" w:rsidRDefault="005F6F1F" w:rsidP="006D29BE">
            <w:pPr>
              <w:jc w:val="both"/>
              <w:rPr>
                <w:rFonts w:cstheme="minorHAnsi"/>
                <w:bCs/>
              </w:rPr>
            </w:pPr>
          </w:p>
          <w:p w14:paraId="52E951E7" w14:textId="77777777" w:rsidR="005F6F1F" w:rsidRDefault="005F6F1F" w:rsidP="006D29BE">
            <w:pPr>
              <w:jc w:val="both"/>
              <w:rPr>
                <w:rFonts w:cstheme="minorHAnsi"/>
                <w:bCs/>
              </w:rPr>
            </w:pPr>
          </w:p>
          <w:p w14:paraId="4F747F22" w14:textId="77777777" w:rsidR="005F6F1F" w:rsidRPr="005F6F1F" w:rsidRDefault="005F6F1F" w:rsidP="006D29BE">
            <w:pPr>
              <w:jc w:val="both"/>
              <w:rPr>
                <w:rFonts w:cstheme="minorHAnsi"/>
                <w:bCs/>
              </w:rPr>
            </w:pPr>
          </w:p>
          <w:p w14:paraId="6685015E" w14:textId="77777777" w:rsidR="00985018" w:rsidRPr="005F6F1F" w:rsidRDefault="00985018" w:rsidP="006D29BE">
            <w:pPr>
              <w:jc w:val="both"/>
              <w:rPr>
                <w:rFonts w:cstheme="minorHAnsi"/>
                <w:bCs/>
              </w:rPr>
            </w:pPr>
            <w:r w:rsidRPr="005F6F1F">
              <w:rPr>
                <w:rFonts w:cstheme="minorHAnsi"/>
                <w:bCs/>
              </w:rPr>
              <w:lastRenderedPageBreak/>
              <w:t>A tipologia de itens, o número de itens e a cotação por item apresentam-se no Quadro 2.</w:t>
            </w:r>
          </w:p>
          <w:p w14:paraId="6682EAD5" w14:textId="77777777" w:rsidR="00985018" w:rsidRPr="005F6F1F" w:rsidRDefault="00985018" w:rsidP="006D29BE">
            <w:pPr>
              <w:jc w:val="both"/>
              <w:rPr>
                <w:rFonts w:cstheme="minorHAnsi"/>
                <w:bCs/>
              </w:rPr>
            </w:pPr>
          </w:p>
          <w:p w14:paraId="45C991AD" w14:textId="77777777" w:rsidR="00985018" w:rsidRPr="005F6F1F" w:rsidRDefault="00985018" w:rsidP="006D29BE">
            <w:pPr>
              <w:jc w:val="both"/>
              <w:rPr>
                <w:rFonts w:cstheme="minorHAnsi"/>
                <w:bCs/>
              </w:rPr>
            </w:pPr>
            <w:r w:rsidRPr="005F6F1F">
              <w:rPr>
                <w:rFonts w:cstheme="minorHAnsi"/>
                <w:bCs/>
              </w:rPr>
              <w:t>Quadro 2 – Tipologia, número de itens e cotação por item</w:t>
            </w:r>
          </w:p>
          <w:tbl>
            <w:tblPr>
              <w:tblStyle w:val="TabelacomGrelha"/>
              <w:tblW w:w="0" w:type="auto"/>
              <w:jc w:val="center"/>
              <w:tblLook w:val="04A0" w:firstRow="1" w:lastRow="0" w:firstColumn="1" w:lastColumn="0" w:noHBand="0" w:noVBand="1"/>
            </w:tblPr>
            <w:tblGrid>
              <w:gridCol w:w="1481"/>
              <w:gridCol w:w="2457"/>
              <w:gridCol w:w="2787"/>
              <w:gridCol w:w="1543"/>
            </w:tblGrid>
            <w:tr w:rsidR="00985018" w:rsidRPr="005F6F1F" w14:paraId="25AB3C2E" w14:textId="77777777" w:rsidTr="00985018">
              <w:trPr>
                <w:trHeight w:val="658"/>
                <w:jc w:val="center"/>
              </w:trPr>
              <w:tc>
                <w:tcPr>
                  <w:tcW w:w="3938" w:type="dxa"/>
                  <w:gridSpan w:val="2"/>
                  <w:vAlign w:val="center"/>
                </w:tcPr>
                <w:p w14:paraId="1B3DE8FF" w14:textId="676220E4" w:rsidR="00985018" w:rsidRPr="005F6F1F" w:rsidRDefault="00985018" w:rsidP="00985018">
                  <w:pPr>
                    <w:jc w:val="center"/>
                    <w:rPr>
                      <w:rFonts w:cstheme="minorHAnsi"/>
                      <w:bCs/>
                    </w:rPr>
                  </w:pPr>
                  <w:r w:rsidRPr="005F6F1F">
                    <w:rPr>
                      <w:rFonts w:cstheme="minorHAnsi"/>
                      <w:bCs/>
                    </w:rPr>
                    <w:t>Tipologia de itens</w:t>
                  </w:r>
                </w:p>
              </w:tc>
              <w:tc>
                <w:tcPr>
                  <w:tcW w:w="2787" w:type="dxa"/>
                  <w:vAlign w:val="center"/>
                </w:tcPr>
                <w:p w14:paraId="4D00B62E" w14:textId="3E4FECD8" w:rsidR="00985018" w:rsidRPr="005F6F1F" w:rsidRDefault="00985018" w:rsidP="00985018">
                  <w:pPr>
                    <w:jc w:val="center"/>
                    <w:rPr>
                      <w:rFonts w:cstheme="minorHAnsi"/>
                      <w:bCs/>
                    </w:rPr>
                  </w:pPr>
                  <w:r w:rsidRPr="005F6F1F">
                    <w:rPr>
                      <w:rFonts w:cstheme="minorHAnsi"/>
                      <w:bCs/>
                    </w:rPr>
                    <w:t>Número de itens</w:t>
                  </w:r>
                </w:p>
              </w:tc>
              <w:tc>
                <w:tcPr>
                  <w:tcW w:w="1543" w:type="dxa"/>
                  <w:vAlign w:val="center"/>
                </w:tcPr>
                <w:p w14:paraId="50F5413B" w14:textId="7A458817" w:rsidR="00985018" w:rsidRPr="005F6F1F" w:rsidRDefault="00985018" w:rsidP="00985018">
                  <w:pPr>
                    <w:jc w:val="center"/>
                    <w:rPr>
                      <w:rFonts w:cstheme="minorHAnsi"/>
                      <w:bCs/>
                    </w:rPr>
                  </w:pPr>
                  <w:r w:rsidRPr="005F6F1F">
                    <w:rPr>
                      <w:rFonts w:cstheme="minorHAnsi"/>
                      <w:bCs/>
                    </w:rPr>
                    <w:t>Cotação por item</w:t>
                  </w:r>
                </w:p>
                <w:p w14:paraId="2F59DE20" w14:textId="79587108" w:rsidR="00985018" w:rsidRPr="005F6F1F" w:rsidRDefault="00985018" w:rsidP="00985018">
                  <w:pPr>
                    <w:jc w:val="center"/>
                    <w:rPr>
                      <w:rFonts w:cstheme="minorHAnsi"/>
                      <w:bCs/>
                    </w:rPr>
                  </w:pPr>
                  <w:r w:rsidRPr="005F6F1F">
                    <w:rPr>
                      <w:rFonts w:cstheme="minorHAnsi"/>
                      <w:bCs/>
                    </w:rPr>
                    <w:t>(em pontos)</w:t>
                  </w:r>
                </w:p>
              </w:tc>
            </w:tr>
            <w:tr w:rsidR="00985018" w:rsidRPr="005F6F1F" w14:paraId="56BE2C93" w14:textId="77777777" w:rsidTr="00985018">
              <w:trPr>
                <w:trHeight w:val="224"/>
                <w:jc w:val="center"/>
              </w:trPr>
              <w:tc>
                <w:tcPr>
                  <w:tcW w:w="1481" w:type="dxa"/>
                  <w:vMerge w:val="restart"/>
                  <w:vAlign w:val="center"/>
                </w:tcPr>
                <w:p w14:paraId="35308049" w14:textId="74BC768A" w:rsidR="00985018" w:rsidRPr="005F6F1F" w:rsidRDefault="00985018" w:rsidP="00985018">
                  <w:pPr>
                    <w:jc w:val="center"/>
                    <w:rPr>
                      <w:rFonts w:cstheme="minorHAnsi"/>
                      <w:bCs/>
                    </w:rPr>
                  </w:pPr>
                  <w:r w:rsidRPr="005F6F1F">
                    <w:rPr>
                      <w:rFonts w:cstheme="minorHAnsi"/>
                      <w:bCs/>
                    </w:rPr>
                    <w:t>ITENS DE SELEÇÃO</w:t>
                  </w:r>
                </w:p>
              </w:tc>
              <w:tc>
                <w:tcPr>
                  <w:tcW w:w="2457" w:type="dxa"/>
                </w:tcPr>
                <w:p w14:paraId="3D403C69" w14:textId="44FE8A0D" w:rsidR="00985018" w:rsidRPr="005F6F1F" w:rsidRDefault="00985018" w:rsidP="00985018">
                  <w:pPr>
                    <w:jc w:val="center"/>
                    <w:rPr>
                      <w:rFonts w:cstheme="minorHAnsi"/>
                      <w:bCs/>
                    </w:rPr>
                  </w:pPr>
                  <w:r w:rsidRPr="005F6F1F">
                    <w:rPr>
                      <w:rFonts w:cstheme="minorHAnsi"/>
                      <w:bCs/>
                    </w:rPr>
                    <w:t>Escolha Múltipla</w:t>
                  </w:r>
                </w:p>
              </w:tc>
              <w:tc>
                <w:tcPr>
                  <w:tcW w:w="2787" w:type="dxa"/>
                  <w:vMerge w:val="restart"/>
                </w:tcPr>
                <w:p w14:paraId="20B6469D" w14:textId="6BC64E0A" w:rsidR="00985018" w:rsidRPr="005F6F1F" w:rsidRDefault="00985018" w:rsidP="00985018">
                  <w:pPr>
                    <w:jc w:val="center"/>
                    <w:rPr>
                      <w:rFonts w:cstheme="minorHAnsi"/>
                      <w:bCs/>
                    </w:rPr>
                  </w:pPr>
                  <w:r w:rsidRPr="005F6F1F">
                    <w:rPr>
                      <w:rFonts w:cstheme="minorHAnsi"/>
                      <w:bCs/>
                    </w:rPr>
                    <w:t>10 a 20</w:t>
                  </w:r>
                </w:p>
              </w:tc>
              <w:tc>
                <w:tcPr>
                  <w:tcW w:w="1543" w:type="dxa"/>
                  <w:vMerge w:val="restart"/>
                  <w:vAlign w:val="center"/>
                </w:tcPr>
                <w:p w14:paraId="0BBFC390" w14:textId="7D3CAF96" w:rsidR="00985018" w:rsidRPr="005F6F1F" w:rsidRDefault="00985018" w:rsidP="00985018">
                  <w:pPr>
                    <w:jc w:val="center"/>
                    <w:rPr>
                      <w:rFonts w:cstheme="minorHAnsi"/>
                      <w:bCs/>
                    </w:rPr>
                  </w:pPr>
                  <w:r w:rsidRPr="005F6F1F">
                    <w:rPr>
                      <w:rFonts w:cstheme="minorHAnsi"/>
                      <w:bCs/>
                    </w:rPr>
                    <w:t>2 a 10</w:t>
                  </w:r>
                </w:p>
              </w:tc>
            </w:tr>
            <w:tr w:rsidR="00985018" w:rsidRPr="005F6F1F" w14:paraId="61C98381" w14:textId="77777777" w:rsidTr="00985018">
              <w:trPr>
                <w:trHeight w:val="215"/>
                <w:jc w:val="center"/>
              </w:trPr>
              <w:tc>
                <w:tcPr>
                  <w:tcW w:w="1481" w:type="dxa"/>
                  <w:vMerge/>
                  <w:vAlign w:val="center"/>
                </w:tcPr>
                <w:p w14:paraId="58C0E542" w14:textId="68459EAD" w:rsidR="00985018" w:rsidRPr="005F6F1F" w:rsidRDefault="00985018" w:rsidP="00985018">
                  <w:pPr>
                    <w:jc w:val="center"/>
                    <w:rPr>
                      <w:rFonts w:cstheme="minorHAnsi"/>
                      <w:bCs/>
                    </w:rPr>
                  </w:pPr>
                </w:p>
              </w:tc>
              <w:tc>
                <w:tcPr>
                  <w:tcW w:w="2457" w:type="dxa"/>
                </w:tcPr>
                <w:p w14:paraId="7BB58379" w14:textId="30614664" w:rsidR="00985018" w:rsidRPr="005F6F1F" w:rsidRDefault="00985018" w:rsidP="00985018">
                  <w:pPr>
                    <w:jc w:val="center"/>
                    <w:rPr>
                      <w:rFonts w:cstheme="minorHAnsi"/>
                      <w:bCs/>
                    </w:rPr>
                  </w:pPr>
                  <w:r w:rsidRPr="005F6F1F">
                    <w:rPr>
                      <w:rFonts w:cstheme="minorHAnsi"/>
                      <w:bCs/>
                    </w:rPr>
                    <w:t>Associação</w:t>
                  </w:r>
                </w:p>
              </w:tc>
              <w:tc>
                <w:tcPr>
                  <w:tcW w:w="2787" w:type="dxa"/>
                  <w:vMerge/>
                </w:tcPr>
                <w:p w14:paraId="7B27F75B" w14:textId="599637AA" w:rsidR="00985018" w:rsidRPr="005F6F1F" w:rsidRDefault="00985018" w:rsidP="00985018">
                  <w:pPr>
                    <w:jc w:val="center"/>
                    <w:rPr>
                      <w:rFonts w:cstheme="minorHAnsi"/>
                      <w:bCs/>
                    </w:rPr>
                  </w:pPr>
                </w:p>
              </w:tc>
              <w:tc>
                <w:tcPr>
                  <w:tcW w:w="1543" w:type="dxa"/>
                  <w:vMerge/>
                  <w:vAlign w:val="center"/>
                </w:tcPr>
                <w:p w14:paraId="47494ADB" w14:textId="5DF1486C" w:rsidR="00985018" w:rsidRPr="005F6F1F" w:rsidRDefault="00985018" w:rsidP="00985018">
                  <w:pPr>
                    <w:jc w:val="center"/>
                    <w:rPr>
                      <w:rFonts w:cstheme="minorHAnsi"/>
                      <w:bCs/>
                    </w:rPr>
                  </w:pPr>
                </w:p>
              </w:tc>
            </w:tr>
            <w:tr w:rsidR="00985018" w:rsidRPr="005F6F1F" w14:paraId="1295BC44" w14:textId="77777777" w:rsidTr="00985018">
              <w:trPr>
                <w:trHeight w:val="215"/>
                <w:jc w:val="center"/>
              </w:trPr>
              <w:tc>
                <w:tcPr>
                  <w:tcW w:w="1481" w:type="dxa"/>
                  <w:vMerge/>
                  <w:vAlign w:val="center"/>
                </w:tcPr>
                <w:p w14:paraId="0AC6E4CD" w14:textId="5A063DE2" w:rsidR="00985018" w:rsidRPr="005F6F1F" w:rsidRDefault="00985018" w:rsidP="00985018">
                  <w:pPr>
                    <w:jc w:val="center"/>
                    <w:rPr>
                      <w:rFonts w:cstheme="minorHAnsi"/>
                      <w:bCs/>
                    </w:rPr>
                  </w:pPr>
                </w:p>
              </w:tc>
              <w:tc>
                <w:tcPr>
                  <w:tcW w:w="2457" w:type="dxa"/>
                </w:tcPr>
                <w:p w14:paraId="732DBCB6" w14:textId="51F7F335" w:rsidR="00985018" w:rsidRPr="005F6F1F" w:rsidRDefault="00985018" w:rsidP="00985018">
                  <w:pPr>
                    <w:jc w:val="center"/>
                    <w:rPr>
                      <w:rFonts w:cstheme="minorHAnsi"/>
                      <w:bCs/>
                    </w:rPr>
                  </w:pPr>
                  <w:r w:rsidRPr="005F6F1F">
                    <w:rPr>
                      <w:rFonts w:cstheme="minorHAnsi"/>
                      <w:bCs/>
                    </w:rPr>
                    <w:t>Ordenação</w:t>
                  </w:r>
                </w:p>
              </w:tc>
              <w:tc>
                <w:tcPr>
                  <w:tcW w:w="2787" w:type="dxa"/>
                  <w:vMerge/>
                </w:tcPr>
                <w:p w14:paraId="0B444665" w14:textId="7DCD93A6" w:rsidR="00985018" w:rsidRPr="005F6F1F" w:rsidRDefault="00985018" w:rsidP="00985018">
                  <w:pPr>
                    <w:jc w:val="center"/>
                    <w:rPr>
                      <w:rFonts w:cstheme="minorHAnsi"/>
                      <w:bCs/>
                    </w:rPr>
                  </w:pPr>
                </w:p>
              </w:tc>
              <w:tc>
                <w:tcPr>
                  <w:tcW w:w="1543" w:type="dxa"/>
                  <w:vMerge/>
                  <w:vAlign w:val="center"/>
                </w:tcPr>
                <w:p w14:paraId="554D53D4" w14:textId="2257C4BE" w:rsidR="00985018" w:rsidRPr="005F6F1F" w:rsidRDefault="00985018" w:rsidP="00985018">
                  <w:pPr>
                    <w:jc w:val="center"/>
                    <w:rPr>
                      <w:rFonts w:cstheme="minorHAnsi"/>
                      <w:bCs/>
                    </w:rPr>
                  </w:pPr>
                </w:p>
              </w:tc>
            </w:tr>
            <w:tr w:rsidR="00985018" w:rsidRPr="005F6F1F" w14:paraId="5FDC7BF6" w14:textId="77777777" w:rsidTr="00985018">
              <w:trPr>
                <w:trHeight w:val="215"/>
                <w:jc w:val="center"/>
              </w:trPr>
              <w:tc>
                <w:tcPr>
                  <w:tcW w:w="1481" w:type="dxa"/>
                  <w:vMerge/>
                  <w:vAlign w:val="center"/>
                </w:tcPr>
                <w:p w14:paraId="1CDFF4FB" w14:textId="77777777" w:rsidR="00985018" w:rsidRPr="005F6F1F" w:rsidRDefault="00985018" w:rsidP="00985018">
                  <w:pPr>
                    <w:jc w:val="center"/>
                    <w:rPr>
                      <w:rFonts w:cstheme="minorHAnsi"/>
                      <w:bCs/>
                    </w:rPr>
                  </w:pPr>
                </w:p>
              </w:tc>
              <w:tc>
                <w:tcPr>
                  <w:tcW w:w="2457" w:type="dxa"/>
                </w:tcPr>
                <w:p w14:paraId="6618D078" w14:textId="26080E28" w:rsidR="00985018" w:rsidRPr="005F6F1F" w:rsidRDefault="00985018" w:rsidP="00985018">
                  <w:pPr>
                    <w:jc w:val="center"/>
                    <w:rPr>
                      <w:rFonts w:cstheme="minorHAnsi"/>
                      <w:bCs/>
                    </w:rPr>
                  </w:pPr>
                  <w:r w:rsidRPr="005F6F1F">
                    <w:rPr>
                      <w:rFonts w:cstheme="minorHAnsi"/>
                      <w:bCs/>
                    </w:rPr>
                    <w:t>Completamento</w:t>
                  </w:r>
                </w:p>
              </w:tc>
              <w:tc>
                <w:tcPr>
                  <w:tcW w:w="2787" w:type="dxa"/>
                  <w:vMerge/>
                </w:tcPr>
                <w:p w14:paraId="56C60584" w14:textId="3CAD7972" w:rsidR="00985018" w:rsidRPr="005F6F1F" w:rsidRDefault="00985018" w:rsidP="00985018">
                  <w:pPr>
                    <w:jc w:val="center"/>
                    <w:rPr>
                      <w:rFonts w:cstheme="minorHAnsi"/>
                      <w:bCs/>
                    </w:rPr>
                  </w:pPr>
                </w:p>
              </w:tc>
              <w:tc>
                <w:tcPr>
                  <w:tcW w:w="1543" w:type="dxa"/>
                  <w:vMerge/>
                  <w:vAlign w:val="center"/>
                </w:tcPr>
                <w:p w14:paraId="05CE8BF9" w14:textId="77777777" w:rsidR="00985018" w:rsidRPr="005F6F1F" w:rsidRDefault="00985018" w:rsidP="00985018">
                  <w:pPr>
                    <w:jc w:val="center"/>
                    <w:rPr>
                      <w:rFonts w:cstheme="minorHAnsi"/>
                      <w:bCs/>
                    </w:rPr>
                  </w:pPr>
                </w:p>
              </w:tc>
            </w:tr>
            <w:tr w:rsidR="00985018" w:rsidRPr="005F6F1F" w14:paraId="70FB1F80" w14:textId="77777777" w:rsidTr="00985018">
              <w:trPr>
                <w:trHeight w:val="215"/>
                <w:jc w:val="center"/>
              </w:trPr>
              <w:tc>
                <w:tcPr>
                  <w:tcW w:w="1481" w:type="dxa"/>
                  <w:vMerge/>
                  <w:vAlign w:val="center"/>
                </w:tcPr>
                <w:p w14:paraId="288C8886" w14:textId="77777777" w:rsidR="00985018" w:rsidRPr="005F6F1F" w:rsidRDefault="00985018" w:rsidP="00985018">
                  <w:pPr>
                    <w:jc w:val="center"/>
                    <w:rPr>
                      <w:rFonts w:cstheme="minorHAnsi"/>
                      <w:bCs/>
                    </w:rPr>
                  </w:pPr>
                </w:p>
              </w:tc>
              <w:tc>
                <w:tcPr>
                  <w:tcW w:w="2457" w:type="dxa"/>
                </w:tcPr>
                <w:p w14:paraId="38C58DC6" w14:textId="075288F8" w:rsidR="00985018" w:rsidRPr="005F6F1F" w:rsidRDefault="00985018" w:rsidP="00985018">
                  <w:pPr>
                    <w:jc w:val="center"/>
                    <w:rPr>
                      <w:rFonts w:cstheme="minorHAnsi"/>
                      <w:bCs/>
                    </w:rPr>
                  </w:pPr>
                  <w:r w:rsidRPr="005F6F1F">
                    <w:rPr>
                      <w:rFonts w:cstheme="minorHAnsi"/>
                      <w:bCs/>
                    </w:rPr>
                    <w:t>Verdadeiro/Falso</w:t>
                  </w:r>
                </w:p>
              </w:tc>
              <w:tc>
                <w:tcPr>
                  <w:tcW w:w="2787" w:type="dxa"/>
                  <w:vMerge/>
                </w:tcPr>
                <w:p w14:paraId="325E55B2" w14:textId="6102856D" w:rsidR="00985018" w:rsidRPr="005F6F1F" w:rsidRDefault="00985018" w:rsidP="00985018">
                  <w:pPr>
                    <w:jc w:val="center"/>
                    <w:rPr>
                      <w:rFonts w:cstheme="minorHAnsi"/>
                      <w:bCs/>
                    </w:rPr>
                  </w:pPr>
                </w:p>
              </w:tc>
              <w:tc>
                <w:tcPr>
                  <w:tcW w:w="1543" w:type="dxa"/>
                  <w:vMerge/>
                  <w:vAlign w:val="center"/>
                </w:tcPr>
                <w:p w14:paraId="680A5F69" w14:textId="77777777" w:rsidR="00985018" w:rsidRPr="005F6F1F" w:rsidRDefault="00985018" w:rsidP="00985018">
                  <w:pPr>
                    <w:jc w:val="center"/>
                    <w:rPr>
                      <w:rFonts w:cstheme="minorHAnsi"/>
                      <w:bCs/>
                    </w:rPr>
                  </w:pPr>
                </w:p>
              </w:tc>
            </w:tr>
            <w:tr w:rsidR="00985018" w:rsidRPr="005F6F1F" w14:paraId="50D3935F" w14:textId="77777777" w:rsidTr="00985018">
              <w:trPr>
                <w:trHeight w:val="215"/>
                <w:jc w:val="center"/>
              </w:trPr>
              <w:tc>
                <w:tcPr>
                  <w:tcW w:w="1481" w:type="dxa"/>
                  <w:vMerge w:val="restart"/>
                  <w:vAlign w:val="center"/>
                </w:tcPr>
                <w:p w14:paraId="6CF461F7" w14:textId="5709A761" w:rsidR="00985018" w:rsidRPr="005F6F1F" w:rsidRDefault="00985018" w:rsidP="00985018">
                  <w:pPr>
                    <w:jc w:val="center"/>
                    <w:rPr>
                      <w:rFonts w:cstheme="minorHAnsi"/>
                      <w:bCs/>
                    </w:rPr>
                  </w:pPr>
                  <w:r w:rsidRPr="005F6F1F">
                    <w:rPr>
                      <w:rFonts w:cstheme="minorHAnsi"/>
                      <w:bCs/>
                    </w:rPr>
                    <w:t>ITENS DE CONSTRUÇÃO</w:t>
                  </w:r>
                </w:p>
              </w:tc>
              <w:tc>
                <w:tcPr>
                  <w:tcW w:w="2457" w:type="dxa"/>
                </w:tcPr>
                <w:p w14:paraId="693EB559" w14:textId="05D1042A" w:rsidR="00985018" w:rsidRPr="005F6F1F" w:rsidRDefault="00985018" w:rsidP="00985018">
                  <w:pPr>
                    <w:jc w:val="center"/>
                    <w:rPr>
                      <w:rFonts w:cstheme="minorHAnsi"/>
                      <w:bCs/>
                    </w:rPr>
                  </w:pPr>
                  <w:r w:rsidRPr="005F6F1F">
                    <w:rPr>
                      <w:rFonts w:cstheme="minorHAnsi"/>
                      <w:bCs/>
                    </w:rPr>
                    <w:t>Completamento</w:t>
                  </w:r>
                </w:p>
              </w:tc>
              <w:tc>
                <w:tcPr>
                  <w:tcW w:w="2787" w:type="dxa"/>
                  <w:vMerge w:val="restart"/>
                </w:tcPr>
                <w:p w14:paraId="765F334B" w14:textId="4A30F2ED" w:rsidR="00985018" w:rsidRPr="005F6F1F" w:rsidRDefault="00985018" w:rsidP="00985018">
                  <w:pPr>
                    <w:jc w:val="center"/>
                    <w:rPr>
                      <w:rFonts w:cstheme="minorHAnsi"/>
                      <w:bCs/>
                    </w:rPr>
                  </w:pPr>
                  <w:r w:rsidRPr="005F6F1F">
                    <w:rPr>
                      <w:rFonts w:cstheme="minorHAnsi"/>
                      <w:bCs/>
                    </w:rPr>
                    <w:t>5 a 10</w:t>
                  </w:r>
                </w:p>
              </w:tc>
              <w:tc>
                <w:tcPr>
                  <w:tcW w:w="1543" w:type="dxa"/>
                  <w:vMerge w:val="restart"/>
                  <w:vAlign w:val="center"/>
                </w:tcPr>
                <w:p w14:paraId="3D3FBA1C" w14:textId="47B71CFD" w:rsidR="00985018" w:rsidRPr="005F6F1F" w:rsidRDefault="00985018" w:rsidP="00985018">
                  <w:pPr>
                    <w:jc w:val="center"/>
                    <w:rPr>
                      <w:rFonts w:cstheme="minorHAnsi"/>
                      <w:bCs/>
                    </w:rPr>
                  </w:pPr>
                  <w:r w:rsidRPr="005F6F1F">
                    <w:rPr>
                      <w:rFonts w:cstheme="minorHAnsi"/>
                      <w:bCs/>
                    </w:rPr>
                    <w:t>2 a 12</w:t>
                  </w:r>
                </w:p>
              </w:tc>
            </w:tr>
            <w:tr w:rsidR="00985018" w:rsidRPr="005F6F1F" w14:paraId="6FAA4442" w14:textId="77777777" w:rsidTr="00985018">
              <w:trPr>
                <w:trHeight w:val="215"/>
                <w:jc w:val="center"/>
              </w:trPr>
              <w:tc>
                <w:tcPr>
                  <w:tcW w:w="1481" w:type="dxa"/>
                  <w:vMerge/>
                  <w:vAlign w:val="center"/>
                </w:tcPr>
                <w:p w14:paraId="156444C9" w14:textId="0E75C4C0" w:rsidR="00985018" w:rsidRPr="005F6F1F" w:rsidRDefault="00985018" w:rsidP="00985018">
                  <w:pPr>
                    <w:jc w:val="center"/>
                    <w:rPr>
                      <w:rFonts w:cstheme="minorHAnsi"/>
                      <w:bCs/>
                    </w:rPr>
                  </w:pPr>
                </w:p>
              </w:tc>
              <w:tc>
                <w:tcPr>
                  <w:tcW w:w="2457" w:type="dxa"/>
                </w:tcPr>
                <w:p w14:paraId="5214F9D1" w14:textId="2B165F6F" w:rsidR="00985018" w:rsidRPr="005F6F1F" w:rsidRDefault="00985018" w:rsidP="00985018">
                  <w:pPr>
                    <w:jc w:val="center"/>
                    <w:rPr>
                      <w:rFonts w:cstheme="minorHAnsi"/>
                      <w:bCs/>
                    </w:rPr>
                  </w:pPr>
                  <w:r w:rsidRPr="005F6F1F">
                    <w:rPr>
                      <w:rFonts w:cstheme="minorHAnsi"/>
                      <w:bCs/>
                    </w:rPr>
                    <w:t>Resposta curta</w:t>
                  </w:r>
                </w:p>
              </w:tc>
              <w:tc>
                <w:tcPr>
                  <w:tcW w:w="2787" w:type="dxa"/>
                  <w:vMerge/>
                </w:tcPr>
                <w:p w14:paraId="42AFA2D1" w14:textId="59222BB7" w:rsidR="00985018" w:rsidRPr="005F6F1F" w:rsidRDefault="00985018" w:rsidP="00985018">
                  <w:pPr>
                    <w:jc w:val="center"/>
                    <w:rPr>
                      <w:rFonts w:cstheme="minorHAnsi"/>
                      <w:bCs/>
                    </w:rPr>
                  </w:pPr>
                </w:p>
              </w:tc>
              <w:tc>
                <w:tcPr>
                  <w:tcW w:w="1543" w:type="dxa"/>
                  <w:vMerge/>
                  <w:vAlign w:val="center"/>
                </w:tcPr>
                <w:p w14:paraId="670616EC" w14:textId="6CB5000C" w:rsidR="00985018" w:rsidRPr="005F6F1F" w:rsidRDefault="00985018" w:rsidP="00985018">
                  <w:pPr>
                    <w:jc w:val="center"/>
                    <w:rPr>
                      <w:rFonts w:cstheme="minorHAnsi"/>
                      <w:bCs/>
                    </w:rPr>
                  </w:pPr>
                </w:p>
              </w:tc>
            </w:tr>
            <w:tr w:rsidR="00985018" w:rsidRPr="005F6F1F" w14:paraId="529D021B" w14:textId="77777777" w:rsidTr="00985018">
              <w:trPr>
                <w:trHeight w:val="215"/>
                <w:jc w:val="center"/>
              </w:trPr>
              <w:tc>
                <w:tcPr>
                  <w:tcW w:w="1481" w:type="dxa"/>
                  <w:vMerge/>
                  <w:vAlign w:val="center"/>
                </w:tcPr>
                <w:p w14:paraId="28A8982E" w14:textId="77777777" w:rsidR="00985018" w:rsidRPr="005F6F1F" w:rsidRDefault="00985018" w:rsidP="00985018">
                  <w:pPr>
                    <w:jc w:val="center"/>
                    <w:rPr>
                      <w:rFonts w:cstheme="minorHAnsi"/>
                      <w:bCs/>
                    </w:rPr>
                  </w:pPr>
                </w:p>
              </w:tc>
              <w:tc>
                <w:tcPr>
                  <w:tcW w:w="2457" w:type="dxa"/>
                </w:tcPr>
                <w:p w14:paraId="66E2EFCE" w14:textId="4E827C86" w:rsidR="00985018" w:rsidRPr="005F6F1F" w:rsidRDefault="00985018" w:rsidP="00985018">
                  <w:pPr>
                    <w:jc w:val="center"/>
                    <w:rPr>
                      <w:rFonts w:cstheme="minorHAnsi"/>
                      <w:bCs/>
                    </w:rPr>
                  </w:pPr>
                  <w:r w:rsidRPr="005F6F1F">
                    <w:rPr>
                      <w:rFonts w:cstheme="minorHAnsi"/>
                      <w:bCs/>
                    </w:rPr>
                    <w:t>Resposta restrita</w:t>
                  </w:r>
                </w:p>
              </w:tc>
              <w:tc>
                <w:tcPr>
                  <w:tcW w:w="2787" w:type="dxa"/>
                  <w:vMerge/>
                </w:tcPr>
                <w:p w14:paraId="2B169C89" w14:textId="77777777" w:rsidR="00985018" w:rsidRPr="005F6F1F" w:rsidRDefault="00985018" w:rsidP="00985018">
                  <w:pPr>
                    <w:jc w:val="center"/>
                    <w:rPr>
                      <w:rFonts w:cstheme="minorHAnsi"/>
                      <w:bCs/>
                    </w:rPr>
                  </w:pPr>
                </w:p>
              </w:tc>
              <w:tc>
                <w:tcPr>
                  <w:tcW w:w="1543" w:type="dxa"/>
                  <w:vMerge/>
                  <w:vAlign w:val="center"/>
                </w:tcPr>
                <w:p w14:paraId="1D80006C" w14:textId="77777777" w:rsidR="00985018" w:rsidRPr="005F6F1F" w:rsidRDefault="00985018" w:rsidP="00985018">
                  <w:pPr>
                    <w:jc w:val="center"/>
                    <w:rPr>
                      <w:rFonts w:cstheme="minorHAnsi"/>
                      <w:bCs/>
                    </w:rPr>
                  </w:pPr>
                </w:p>
              </w:tc>
            </w:tr>
            <w:tr w:rsidR="00985018" w:rsidRPr="005F6F1F" w14:paraId="5C2B014B" w14:textId="77777777" w:rsidTr="00985018">
              <w:trPr>
                <w:trHeight w:val="215"/>
                <w:jc w:val="center"/>
              </w:trPr>
              <w:tc>
                <w:tcPr>
                  <w:tcW w:w="1481" w:type="dxa"/>
                  <w:vMerge/>
                  <w:vAlign w:val="center"/>
                </w:tcPr>
                <w:p w14:paraId="6C669B99" w14:textId="77777777" w:rsidR="00985018" w:rsidRPr="005F6F1F" w:rsidRDefault="00985018" w:rsidP="00985018">
                  <w:pPr>
                    <w:jc w:val="center"/>
                    <w:rPr>
                      <w:rFonts w:cstheme="minorHAnsi"/>
                      <w:bCs/>
                    </w:rPr>
                  </w:pPr>
                </w:p>
              </w:tc>
              <w:tc>
                <w:tcPr>
                  <w:tcW w:w="2457" w:type="dxa"/>
                </w:tcPr>
                <w:p w14:paraId="376C3BF6" w14:textId="5A60CBEA" w:rsidR="00985018" w:rsidRPr="005F6F1F" w:rsidRDefault="00985018" w:rsidP="00985018">
                  <w:pPr>
                    <w:jc w:val="center"/>
                    <w:rPr>
                      <w:rFonts w:cstheme="minorHAnsi"/>
                      <w:bCs/>
                    </w:rPr>
                  </w:pPr>
                  <w:r w:rsidRPr="005F6F1F">
                    <w:rPr>
                      <w:rFonts w:cstheme="minorHAnsi"/>
                      <w:bCs/>
                    </w:rPr>
                    <w:t>Resposta extensa</w:t>
                  </w:r>
                </w:p>
              </w:tc>
              <w:tc>
                <w:tcPr>
                  <w:tcW w:w="2787" w:type="dxa"/>
                  <w:vMerge/>
                </w:tcPr>
                <w:p w14:paraId="4E451E1D" w14:textId="77777777" w:rsidR="00985018" w:rsidRPr="005F6F1F" w:rsidRDefault="00985018" w:rsidP="00985018">
                  <w:pPr>
                    <w:jc w:val="center"/>
                    <w:rPr>
                      <w:rFonts w:cstheme="minorHAnsi"/>
                      <w:bCs/>
                    </w:rPr>
                  </w:pPr>
                </w:p>
              </w:tc>
              <w:tc>
                <w:tcPr>
                  <w:tcW w:w="1543" w:type="dxa"/>
                  <w:vMerge/>
                  <w:vAlign w:val="center"/>
                </w:tcPr>
                <w:p w14:paraId="4CA11EE4" w14:textId="77777777" w:rsidR="00985018" w:rsidRPr="005F6F1F" w:rsidRDefault="00985018" w:rsidP="00985018">
                  <w:pPr>
                    <w:jc w:val="center"/>
                    <w:rPr>
                      <w:rFonts w:cstheme="minorHAnsi"/>
                      <w:bCs/>
                    </w:rPr>
                  </w:pPr>
                </w:p>
              </w:tc>
            </w:tr>
          </w:tbl>
          <w:p w14:paraId="1E5A072A" w14:textId="29F18315" w:rsidR="00985018" w:rsidRPr="005F6F1F" w:rsidRDefault="00985018" w:rsidP="006D29BE">
            <w:pPr>
              <w:jc w:val="both"/>
              <w:rPr>
                <w:rFonts w:cstheme="minorHAnsi"/>
                <w:bCs/>
              </w:rPr>
            </w:pPr>
          </w:p>
        </w:tc>
      </w:tr>
      <w:tr w:rsidR="006D29BE" w:rsidRPr="005F6F1F" w14:paraId="4C6D2516" w14:textId="77777777" w:rsidTr="006D29BE">
        <w:tc>
          <w:tcPr>
            <w:tcW w:w="8644" w:type="dxa"/>
            <w:shd w:val="clear" w:color="auto" w:fill="BFBFBF" w:themeFill="background1" w:themeFillShade="BF"/>
          </w:tcPr>
          <w:p w14:paraId="4C9A098C" w14:textId="77777777" w:rsidR="006D29BE" w:rsidRPr="005F6F1F" w:rsidRDefault="006D29BE" w:rsidP="006D29BE">
            <w:pPr>
              <w:pStyle w:val="PargrafodaLista"/>
              <w:numPr>
                <w:ilvl w:val="0"/>
                <w:numId w:val="1"/>
              </w:numPr>
              <w:jc w:val="both"/>
              <w:rPr>
                <w:rFonts w:cstheme="minorHAnsi"/>
                <w:b/>
              </w:rPr>
            </w:pPr>
            <w:r w:rsidRPr="005F6F1F">
              <w:rPr>
                <w:rFonts w:cstheme="minorHAnsi"/>
                <w:b/>
              </w:rPr>
              <w:lastRenderedPageBreak/>
              <w:t>Critérios gerais de classificação</w:t>
            </w:r>
          </w:p>
        </w:tc>
      </w:tr>
      <w:tr w:rsidR="006D29BE" w:rsidRPr="005F6F1F" w14:paraId="1FBA6745" w14:textId="77777777" w:rsidTr="006D29BE">
        <w:tc>
          <w:tcPr>
            <w:tcW w:w="8644" w:type="dxa"/>
          </w:tcPr>
          <w:p w14:paraId="1234A60B" w14:textId="77777777" w:rsidR="006D29BE" w:rsidRPr="005F6F1F" w:rsidRDefault="006D29BE" w:rsidP="000776BD">
            <w:pPr>
              <w:spacing w:line="360" w:lineRule="auto"/>
              <w:jc w:val="both"/>
              <w:rPr>
                <w:rFonts w:cstheme="minorHAnsi"/>
                <w:bCs/>
              </w:rPr>
            </w:pPr>
          </w:p>
          <w:p w14:paraId="2D2F4BE9" w14:textId="77777777" w:rsidR="00A4055F" w:rsidRPr="005F6F1F" w:rsidRDefault="000056E2" w:rsidP="000776BD">
            <w:pPr>
              <w:spacing w:line="360" w:lineRule="auto"/>
              <w:jc w:val="both"/>
              <w:rPr>
                <w:rFonts w:cstheme="minorHAnsi"/>
                <w:bCs/>
              </w:rPr>
            </w:pPr>
            <w:r w:rsidRPr="005F6F1F">
              <w:rPr>
                <w:rFonts w:cstheme="minorHAnsi"/>
                <w:bCs/>
              </w:rPr>
              <w:t xml:space="preserve">A classificação a atribuir a cada </w:t>
            </w:r>
            <w:r w:rsidR="00A4055F" w:rsidRPr="005F6F1F">
              <w:rPr>
                <w:rFonts w:cstheme="minorHAnsi"/>
                <w:bCs/>
              </w:rPr>
              <w:t xml:space="preserve">resposta </w:t>
            </w:r>
            <w:r w:rsidR="00152F71" w:rsidRPr="005F6F1F">
              <w:rPr>
                <w:rFonts w:cstheme="minorHAnsi"/>
                <w:bCs/>
              </w:rPr>
              <w:t xml:space="preserve">resulta da aplicação dos </w:t>
            </w:r>
            <w:r w:rsidRPr="005F6F1F">
              <w:rPr>
                <w:rFonts w:cstheme="minorHAnsi"/>
                <w:bCs/>
              </w:rPr>
              <w:t>critérios gerais e dos critérios específicos</w:t>
            </w:r>
            <w:r w:rsidR="00A4055F" w:rsidRPr="005F6F1F">
              <w:rPr>
                <w:rFonts w:cstheme="minorHAnsi"/>
                <w:bCs/>
              </w:rPr>
              <w:t xml:space="preserve"> de classificação</w:t>
            </w:r>
            <w:r w:rsidRPr="005F6F1F">
              <w:rPr>
                <w:rFonts w:cstheme="minorHAnsi"/>
                <w:bCs/>
              </w:rPr>
              <w:t xml:space="preserve"> </w:t>
            </w:r>
            <w:r w:rsidR="00152F71" w:rsidRPr="005F6F1F">
              <w:rPr>
                <w:rFonts w:cstheme="minorHAnsi"/>
                <w:bCs/>
              </w:rPr>
              <w:t xml:space="preserve">apresentados para </w:t>
            </w:r>
            <w:r w:rsidRPr="005F6F1F">
              <w:rPr>
                <w:rFonts w:cstheme="minorHAnsi"/>
                <w:bCs/>
              </w:rPr>
              <w:t>cada item</w:t>
            </w:r>
            <w:r w:rsidR="00A4055F" w:rsidRPr="005F6F1F">
              <w:rPr>
                <w:rFonts w:cstheme="minorHAnsi"/>
                <w:bCs/>
              </w:rPr>
              <w:t>, previsto na grelha de classificação expressa por um número inteiro.</w:t>
            </w:r>
          </w:p>
          <w:p w14:paraId="682FEA77" w14:textId="77777777" w:rsidR="00A4055F" w:rsidRPr="005F6F1F" w:rsidRDefault="00A4055F" w:rsidP="000776BD">
            <w:pPr>
              <w:spacing w:line="360" w:lineRule="auto"/>
              <w:jc w:val="both"/>
              <w:rPr>
                <w:rFonts w:cstheme="minorHAnsi"/>
                <w:bCs/>
              </w:rPr>
            </w:pPr>
          </w:p>
          <w:p w14:paraId="1A18DA58" w14:textId="77777777" w:rsidR="00A4055F" w:rsidRPr="005F6F1F" w:rsidRDefault="00A4055F" w:rsidP="000776BD">
            <w:pPr>
              <w:spacing w:line="360" w:lineRule="auto"/>
              <w:jc w:val="both"/>
              <w:rPr>
                <w:rFonts w:cstheme="minorHAnsi"/>
                <w:bCs/>
              </w:rPr>
            </w:pPr>
            <w:r w:rsidRPr="005F6F1F">
              <w:rPr>
                <w:rFonts w:cstheme="minorHAnsi"/>
                <w:bCs/>
              </w:rPr>
              <w:t>As respostas ilegíveis ou que não possam ser claramente identificadas são classificadas com zero pontos. No entanto, em caso de omissão ou de engano na identificação de uma resposta, esta pode ser classificada se for possível identificar inequivocamente o item a que diz respeito.</w:t>
            </w:r>
          </w:p>
          <w:p w14:paraId="46D7D1A8" w14:textId="77777777" w:rsidR="00A4055F" w:rsidRPr="005F6F1F" w:rsidRDefault="00A4055F" w:rsidP="000776BD">
            <w:pPr>
              <w:spacing w:line="360" w:lineRule="auto"/>
              <w:jc w:val="both"/>
              <w:rPr>
                <w:rFonts w:cstheme="minorHAnsi"/>
                <w:bCs/>
              </w:rPr>
            </w:pPr>
          </w:p>
          <w:p w14:paraId="41FEAF99" w14:textId="77777777" w:rsidR="00A4055F" w:rsidRPr="005F6F1F" w:rsidRDefault="00A4055F" w:rsidP="000776BD">
            <w:pPr>
              <w:spacing w:line="360" w:lineRule="auto"/>
              <w:jc w:val="both"/>
              <w:rPr>
                <w:rFonts w:cstheme="minorHAnsi"/>
                <w:bCs/>
              </w:rPr>
            </w:pPr>
            <w:r w:rsidRPr="005F6F1F">
              <w:rPr>
                <w:rFonts w:cstheme="minorHAnsi"/>
                <w:bCs/>
              </w:rPr>
              <w:t>Se o/a aluno/a responder a um mesmo item mais do que uma vez, não eliminando inequivocamente a(s) resposta(s) que não deseja que seja(m) classificação de zero pontos.</w:t>
            </w:r>
          </w:p>
          <w:p w14:paraId="319C9E37" w14:textId="77777777" w:rsidR="00A4055F" w:rsidRPr="005F6F1F" w:rsidRDefault="00A4055F" w:rsidP="000776BD">
            <w:pPr>
              <w:spacing w:line="360" w:lineRule="auto"/>
              <w:jc w:val="both"/>
              <w:rPr>
                <w:rFonts w:cstheme="minorHAnsi"/>
                <w:bCs/>
              </w:rPr>
            </w:pPr>
          </w:p>
          <w:p w14:paraId="6E67DE8C" w14:textId="77777777" w:rsidR="00A4055F" w:rsidRPr="005F6F1F" w:rsidRDefault="00A4055F" w:rsidP="000776BD">
            <w:pPr>
              <w:spacing w:line="360" w:lineRule="auto"/>
              <w:jc w:val="both"/>
              <w:rPr>
                <w:rFonts w:cstheme="minorHAnsi"/>
                <w:bCs/>
              </w:rPr>
            </w:pPr>
            <w:r w:rsidRPr="005F6F1F">
              <w:rPr>
                <w:rFonts w:cstheme="minorHAnsi"/>
                <w:bCs/>
              </w:rPr>
              <w:t>Incorreções linguísticas não são tomadas em consideração, a não ser que sejam impeditivas da compreensão da resposta.</w:t>
            </w:r>
          </w:p>
          <w:p w14:paraId="024D924A" w14:textId="77777777" w:rsidR="00B57337" w:rsidRPr="005F6F1F" w:rsidRDefault="00B57337" w:rsidP="000776BD">
            <w:pPr>
              <w:spacing w:line="360" w:lineRule="auto"/>
              <w:jc w:val="both"/>
              <w:rPr>
                <w:rFonts w:cstheme="minorHAnsi"/>
                <w:bCs/>
              </w:rPr>
            </w:pPr>
          </w:p>
          <w:p w14:paraId="55ECCFFD" w14:textId="31503D4B" w:rsidR="00B57337" w:rsidRPr="005F6F1F" w:rsidRDefault="00B57337" w:rsidP="000776BD">
            <w:pPr>
              <w:spacing w:line="360" w:lineRule="auto"/>
              <w:jc w:val="both"/>
              <w:rPr>
                <w:rFonts w:cstheme="minorHAnsi"/>
                <w:b/>
              </w:rPr>
            </w:pPr>
            <w:r w:rsidRPr="005F6F1F">
              <w:rPr>
                <w:rFonts w:cstheme="minorHAnsi"/>
                <w:b/>
              </w:rPr>
              <w:t>Itens de seleção</w:t>
            </w:r>
          </w:p>
          <w:p w14:paraId="67C9255B" w14:textId="6990F764" w:rsidR="00B57337" w:rsidRPr="005F6F1F" w:rsidRDefault="00B57337" w:rsidP="000776BD">
            <w:pPr>
              <w:spacing w:line="360" w:lineRule="auto"/>
              <w:jc w:val="both"/>
              <w:rPr>
                <w:rFonts w:cstheme="minorHAnsi"/>
                <w:bCs/>
              </w:rPr>
            </w:pPr>
            <w:r w:rsidRPr="005F6F1F">
              <w:rPr>
                <w:rFonts w:cstheme="minorHAnsi"/>
                <w:bCs/>
              </w:rPr>
              <w:t xml:space="preserve">Nos itens de </w:t>
            </w:r>
            <w:r w:rsidRPr="005F6F1F">
              <w:rPr>
                <w:rFonts w:cstheme="minorHAnsi"/>
                <w:bCs/>
                <w:u w:val="single"/>
              </w:rPr>
              <w:t>escolha múltipla</w:t>
            </w:r>
            <w:r w:rsidRPr="005F6F1F">
              <w:rPr>
                <w:rFonts w:cstheme="minorHAnsi"/>
                <w:bCs/>
              </w:rPr>
              <w:t>, o/a examinado/a deve apenas assinalar uma alternativa, de entre as que lhe são apresentadas. Se apresentar mais do que uma resposta, e não indique a(s) que pretende anular, terá a classificação de zero pontos.</w:t>
            </w:r>
          </w:p>
          <w:p w14:paraId="14E76FF9" w14:textId="77777777" w:rsidR="00B57337" w:rsidRPr="005F6F1F" w:rsidRDefault="00B57337" w:rsidP="000776BD">
            <w:pPr>
              <w:spacing w:line="360" w:lineRule="auto"/>
              <w:jc w:val="both"/>
              <w:rPr>
                <w:rFonts w:cstheme="minorHAnsi"/>
                <w:bCs/>
              </w:rPr>
            </w:pPr>
          </w:p>
          <w:p w14:paraId="608AF111" w14:textId="77777777" w:rsidR="00B57337" w:rsidRPr="005F6F1F" w:rsidRDefault="00B57337" w:rsidP="000776BD">
            <w:pPr>
              <w:spacing w:line="360" w:lineRule="auto"/>
              <w:jc w:val="both"/>
              <w:rPr>
                <w:rFonts w:cstheme="minorHAnsi"/>
                <w:bCs/>
              </w:rPr>
            </w:pPr>
            <w:r w:rsidRPr="005F6F1F">
              <w:rPr>
                <w:rFonts w:cstheme="minorHAnsi"/>
                <w:bCs/>
              </w:rPr>
              <w:t>Nos itens de verdadeiro/falso, o/a examinando/a deve apenas assinalar se a expressão apresentada é verdadeira ou falsa. Se apresentar mais do que uma resposta, e não indique a(s) que pretende anular, terá classificação de zero pontos.</w:t>
            </w:r>
          </w:p>
          <w:p w14:paraId="6AED10AF" w14:textId="77777777" w:rsidR="00B57337" w:rsidRPr="005F6F1F" w:rsidRDefault="00B57337" w:rsidP="000776BD">
            <w:pPr>
              <w:spacing w:line="360" w:lineRule="auto"/>
              <w:jc w:val="both"/>
              <w:rPr>
                <w:rFonts w:cstheme="minorHAnsi"/>
                <w:bCs/>
              </w:rPr>
            </w:pPr>
          </w:p>
          <w:p w14:paraId="674848FD" w14:textId="77777777" w:rsidR="00B57337" w:rsidRPr="005F6F1F" w:rsidRDefault="00B57337" w:rsidP="000776BD">
            <w:pPr>
              <w:spacing w:line="360" w:lineRule="auto"/>
              <w:jc w:val="both"/>
              <w:rPr>
                <w:rFonts w:cstheme="minorHAnsi"/>
                <w:bCs/>
              </w:rPr>
            </w:pPr>
            <w:r w:rsidRPr="005F6F1F">
              <w:rPr>
                <w:rFonts w:cstheme="minorHAnsi"/>
                <w:bCs/>
              </w:rPr>
              <w:t xml:space="preserve">Os critérios de classificação dos itens de </w:t>
            </w:r>
            <w:r w:rsidRPr="005F6F1F">
              <w:rPr>
                <w:rFonts w:cstheme="minorHAnsi"/>
                <w:bCs/>
                <w:u w:val="single"/>
              </w:rPr>
              <w:t>associação/correspondência</w:t>
            </w:r>
            <w:r w:rsidRPr="005F6F1F">
              <w:rPr>
                <w:rFonts w:cstheme="minorHAnsi"/>
                <w:bCs/>
              </w:rPr>
              <w:t xml:space="preserve"> apresentam-se organizados por níveis de desempenho. A cada nível de desempenho corresponde uma dada pontuação.</w:t>
            </w:r>
          </w:p>
          <w:p w14:paraId="34D37B23" w14:textId="77777777" w:rsidR="00B57337" w:rsidRPr="005F6F1F" w:rsidRDefault="00B57337" w:rsidP="000776BD">
            <w:pPr>
              <w:spacing w:line="360" w:lineRule="auto"/>
              <w:jc w:val="both"/>
              <w:rPr>
                <w:rFonts w:cstheme="minorHAnsi"/>
                <w:bCs/>
              </w:rPr>
            </w:pPr>
          </w:p>
          <w:p w14:paraId="0B6617FC" w14:textId="199495B7" w:rsidR="00B57337" w:rsidRPr="005F6F1F" w:rsidRDefault="00B57337" w:rsidP="000776BD">
            <w:pPr>
              <w:spacing w:line="360" w:lineRule="auto"/>
              <w:jc w:val="both"/>
              <w:rPr>
                <w:rFonts w:cstheme="minorHAnsi"/>
                <w:bCs/>
              </w:rPr>
            </w:pPr>
            <w:r w:rsidRPr="005F6F1F">
              <w:rPr>
                <w:rFonts w:cstheme="minorHAnsi"/>
                <w:bCs/>
              </w:rPr>
              <w:t xml:space="preserve">Nos itens de </w:t>
            </w:r>
            <w:r w:rsidRPr="005F6F1F">
              <w:rPr>
                <w:rFonts w:cstheme="minorHAnsi"/>
                <w:bCs/>
                <w:u w:val="single"/>
              </w:rPr>
              <w:t>ordenação</w:t>
            </w:r>
            <w:r w:rsidRPr="005F6F1F">
              <w:rPr>
                <w:rFonts w:cstheme="minorHAnsi"/>
                <w:bCs/>
              </w:rPr>
              <w:t>, a cotação total só é atribuída às respostas em que a sequência apresentada esteja integralmente correta e completa. Todas as outras respostas são classificadas com zero pontos.</w:t>
            </w:r>
          </w:p>
          <w:p w14:paraId="78775C16" w14:textId="77777777" w:rsidR="00B57337" w:rsidRPr="005F6F1F" w:rsidRDefault="00B57337" w:rsidP="000776BD">
            <w:pPr>
              <w:spacing w:line="360" w:lineRule="auto"/>
              <w:jc w:val="both"/>
              <w:rPr>
                <w:rFonts w:cstheme="minorHAnsi"/>
                <w:bCs/>
              </w:rPr>
            </w:pPr>
          </w:p>
          <w:p w14:paraId="08029F21" w14:textId="77777777" w:rsidR="00B57337" w:rsidRPr="005F6F1F" w:rsidRDefault="00B57337" w:rsidP="000776BD">
            <w:pPr>
              <w:spacing w:line="360" w:lineRule="auto"/>
              <w:jc w:val="both"/>
              <w:rPr>
                <w:rFonts w:cstheme="minorHAnsi"/>
                <w:bCs/>
              </w:rPr>
            </w:pPr>
            <w:r w:rsidRPr="005F6F1F">
              <w:rPr>
                <w:rFonts w:cstheme="minorHAnsi"/>
                <w:bCs/>
              </w:rPr>
              <w:t xml:space="preserve">Os critérios de classificação dos itens de </w:t>
            </w:r>
            <w:r w:rsidRPr="005F6F1F">
              <w:rPr>
                <w:rFonts w:cstheme="minorHAnsi"/>
                <w:bCs/>
                <w:u w:val="single"/>
              </w:rPr>
              <w:t>completamento</w:t>
            </w:r>
            <w:r w:rsidRPr="005F6F1F">
              <w:rPr>
                <w:rFonts w:cstheme="minorHAnsi"/>
                <w:bCs/>
              </w:rPr>
              <w:t xml:space="preserve"> apresentam-se organizadas por níveis de desempenho. A cada nível de desempenho corresponde uma dada pontuação.</w:t>
            </w:r>
          </w:p>
          <w:p w14:paraId="684C7C5A" w14:textId="77777777" w:rsidR="00B57337" w:rsidRPr="005F6F1F" w:rsidRDefault="00B57337" w:rsidP="000776BD">
            <w:pPr>
              <w:spacing w:line="360" w:lineRule="auto"/>
              <w:jc w:val="both"/>
              <w:rPr>
                <w:rFonts w:cstheme="minorHAnsi"/>
                <w:bCs/>
              </w:rPr>
            </w:pPr>
          </w:p>
          <w:p w14:paraId="4EAB69A4" w14:textId="69F9DAEA" w:rsidR="00B57337" w:rsidRPr="005F6F1F" w:rsidRDefault="00B57337" w:rsidP="000776BD">
            <w:pPr>
              <w:spacing w:line="360" w:lineRule="auto"/>
              <w:jc w:val="both"/>
              <w:rPr>
                <w:rFonts w:cstheme="minorHAnsi"/>
                <w:b/>
              </w:rPr>
            </w:pPr>
            <w:r w:rsidRPr="005F6F1F">
              <w:rPr>
                <w:rFonts w:cstheme="minorHAnsi"/>
                <w:b/>
              </w:rPr>
              <w:t>Itens de construção</w:t>
            </w:r>
          </w:p>
          <w:p w14:paraId="666CFB08" w14:textId="77777777" w:rsidR="00B57337" w:rsidRPr="005F6F1F" w:rsidRDefault="00B57337" w:rsidP="000776BD">
            <w:pPr>
              <w:spacing w:line="360" w:lineRule="auto"/>
              <w:jc w:val="both"/>
              <w:rPr>
                <w:rFonts w:cstheme="minorHAnsi"/>
                <w:bCs/>
              </w:rPr>
            </w:pPr>
            <w:r w:rsidRPr="005F6F1F">
              <w:rPr>
                <w:rFonts w:cstheme="minorHAnsi"/>
                <w:bCs/>
              </w:rPr>
              <w:t xml:space="preserve">Nos itens de </w:t>
            </w:r>
            <w:r w:rsidRPr="005F6F1F">
              <w:rPr>
                <w:rFonts w:cstheme="minorHAnsi"/>
                <w:bCs/>
                <w:u w:val="single"/>
              </w:rPr>
              <w:t>completamento</w:t>
            </w:r>
            <w:r w:rsidRPr="005F6F1F">
              <w:rPr>
                <w:rFonts w:cstheme="minorHAnsi"/>
                <w:bCs/>
              </w:rPr>
              <w:t xml:space="preserve"> e nos de </w:t>
            </w:r>
            <w:r w:rsidRPr="005F6F1F">
              <w:rPr>
                <w:rFonts w:cstheme="minorHAnsi"/>
                <w:bCs/>
                <w:u w:val="single"/>
              </w:rPr>
              <w:t>resposta curta</w:t>
            </w:r>
            <w:r w:rsidRPr="005F6F1F">
              <w:rPr>
                <w:rFonts w:cstheme="minorHAnsi"/>
                <w:bCs/>
              </w:rPr>
              <w:t>, são atribuídas pontuações a respostas total ou parcialmente corretas, de acordo com os critérios específicos.</w:t>
            </w:r>
          </w:p>
          <w:p w14:paraId="3A6A6C52" w14:textId="77777777" w:rsidR="00B57337" w:rsidRPr="005F6F1F" w:rsidRDefault="00B57337" w:rsidP="000776BD">
            <w:pPr>
              <w:spacing w:line="360" w:lineRule="auto"/>
              <w:jc w:val="both"/>
              <w:rPr>
                <w:rFonts w:cstheme="minorHAnsi"/>
                <w:bCs/>
              </w:rPr>
            </w:pPr>
            <w:r w:rsidRPr="005F6F1F">
              <w:rPr>
                <w:rFonts w:cstheme="minorHAnsi"/>
                <w:bCs/>
              </w:rPr>
              <w:t xml:space="preserve">Nos itens de </w:t>
            </w:r>
            <w:r w:rsidRPr="005F6F1F">
              <w:rPr>
                <w:rFonts w:cstheme="minorHAnsi"/>
                <w:bCs/>
                <w:u w:val="single"/>
              </w:rPr>
              <w:t>resposta restrita</w:t>
            </w:r>
            <w:r w:rsidRPr="005F6F1F">
              <w:rPr>
                <w:rFonts w:cstheme="minorHAnsi"/>
                <w:bCs/>
              </w:rPr>
              <w:t xml:space="preserve"> e de </w:t>
            </w:r>
            <w:r w:rsidRPr="005F6F1F">
              <w:rPr>
                <w:rFonts w:cstheme="minorHAnsi"/>
                <w:bCs/>
                <w:u w:val="single"/>
              </w:rPr>
              <w:t>resposta extensa</w:t>
            </w:r>
            <w:r w:rsidRPr="005F6F1F">
              <w:rPr>
                <w:rFonts w:cstheme="minorHAnsi"/>
                <w:bCs/>
              </w:rPr>
              <w:t>, os critérios de classificação apresentam-se organizados por níveis de desempenho.</w:t>
            </w:r>
            <w:r w:rsidR="0004257A" w:rsidRPr="005F6F1F">
              <w:rPr>
                <w:rFonts w:cstheme="minorHAnsi"/>
                <w:bCs/>
              </w:rPr>
              <w:t xml:space="preserve"> A cada nível de desempenho corresponde uma dada pontuação</w:t>
            </w:r>
            <w:r w:rsidR="00A21186" w:rsidRPr="005F6F1F">
              <w:rPr>
                <w:rFonts w:cstheme="minorHAnsi"/>
                <w:bCs/>
              </w:rPr>
              <w:t>. Se permanecerem dúvidas quanto ao nível a atribuir, deve optar-se pelo nível mais elevado de entre os dois tidos em consideração. Qualquer resposta que não atinja o nível 1 de desempenho é classificada com zero pontos.</w:t>
            </w:r>
          </w:p>
          <w:p w14:paraId="2E28BEAD" w14:textId="77777777" w:rsidR="00A21186" w:rsidRPr="005F6F1F" w:rsidRDefault="00A21186" w:rsidP="000776BD">
            <w:pPr>
              <w:spacing w:line="360" w:lineRule="auto"/>
              <w:jc w:val="both"/>
              <w:rPr>
                <w:rFonts w:cstheme="minorHAnsi"/>
                <w:bCs/>
              </w:rPr>
            </w:pPr>
          </w:p>
          <w:p w14:paraId="5FA03266" w14:textId="430AA199" w:rsidR="00A21186" w:rsidRPr="005F6F1F" w:rsidRDefault="00A21186" w:rsidP="000776BD">
            <w:pPr>
              <w:spacing w:line="360" w:lineRule="auto"/>
              <w:jc w:val="both"/>
              <w:rPr>
                <w:rFonts w:cstheme="minorHAnsi"/>
                <w:bCs/>
              </w:rPr>
            </w:pPr>
            <w:r w:rsidRPr="005F6F1F">
              <w:rPr>
                <w:rFonts w:cstheme="minorHAnsi"/>
                <w:bCs/>
              </w:rPr>
              <w:t xml:space="preserve">No item de </w:t>
            </w:r>
            <w:r w:rsidRPr="005F6F1F">
              <w:rPr>
                <w:rFonts w:cstheme="minorHAnsi"/>
                <w:bCs/>
                <w:u w:val="single"/>
              </w:rPr>
              <w:t>resposta extensa</w:t>
            </w:r>
            <w:r w:rsidRPr="005F6F1F">
              <w:rPr>
                <w:rFonts w:cstheme="minorHAnsi"/>
                <w:bCs/>
              </w:rPr>
              <w:t xml:space="preserve"> a cotação é distribuída pelos parâmetros Tema, Coerência e Pertinência da Informação.</w:t>
            </w:r>
          </w:p>
        </w:tc>
      </w:tr>
      <w:tr w:rsidR="006D29BE" w:rsidRPr="005F6F1F" w14:paraId="428C9730" w14:textId="77777777" w:rsidTr="006D29BE">
        <w:tc>
          <w:tcPr>
            <w:tcW w:w="8644" w:type="dxa"/>
            <w:shd w:val="clear" w:color="auto" w:fill="BFBFBF" w:themeFill="background1" w:themeFillShade="BF"/>
          </w:tcPr>
          <w:p w14:paraId="4D189157" w14:textId="5C26DDFB" w:rsidR="006D29BE" w:rsidRPr="005F6F1F" w:rsidRDefault="00D2219D" w:rsidP="006D29BE">
            <w:pPr>
              <w:pStyle w:val="PargrafodaLista"/>
              <w:numPr>
                <w:ilvl w:val="0"/>
                <w:numId w:val="1"/>
              </w:numPr>
              <w:jc w:val="both"/>
              <w:rPr>
                <w:rFonts w:cstheme="minorHAnsi"/>
                <w:b/>
              </w:rPr>
            </w:pPr>
            <w:r w:rsidRPr="005F6F1F">
              <w:rPr>
                <w:rFonts w:cstheme="minorHAnsi"/>
                <w:b/>
              </w:rPr>
              <w:t>Duração</w:t>
            </w:r>
          </w:p>
        </w:tc>
      </w:tr>
      <w:tr w:rsidR="006D29BE" w:rsidRPr="005F6F1F" w14:paraId="370D925C" w14:textId="77777777" w:rsidTr="006D29BE">
        <w:tc>
          <w:tcPr>
            <w:tcW w:w="8644" w:type="dxa"/>
          </w:tcPr>
          <w:p w14:paraId="2690EB73" w14:textId="77777777" w:rsidR="006D29BE" w:rsidRPr="005F6F1F" w:rsidRDefault="006D29BE" w:rsidP="006D29BE">
            <w:pPr>
              <w:jc w:val="both"/>
              <w:rPr>
                <w:rFonts w:cstheme="minorHAnsi"/>
                <w:b/>
              </w:rPr>
            </w:pPr>
          </w:p>
          <w:p w14:paraId="20A55A8B" w14:textId="6FFA2652" w:rsidR="006D29BE" w:rsidRPr="005F6F1F" w:rsidRDefault="00956CAA" w:rsidP="006D29BE">
            <w:pPr>
              <w:jc w:val="both"/>
              <w:rPr>
                <w:rFonts w:cstheme="minorHAnsi"/>
                <w:bCs/>
              </w:rPr>
            </w:pPr>
            <w:r w:rsidRPr="005F6F1F">
              <w:rPr>
                <w:rFonts w:cstheme="minorHAnsi"/>
                <w:bCs/>
              </w:rPr>
              <w:t xml:space="preserve">A prova tem a duração de </w:t>
            </w:r>
            <w:r w:rsidR="00A4055F" w:rsidRPr="005F6F1F">
              <w:rPr>
                <w:rFonts w:cstheme="minorHAnsi"/>
                <w:bCs/>
              </w:rPr>
              <w:t>90</w:t>
            </w:r>
            <w:r w:rsidR="00152F71" w:rsidRPr="005F6F1F">
              <w:rPr>
                <w:rFonts w:cstheme="minorHAnsi"/>
                <w:bCs/>
              </w:rPr>
              <w:t xml:space="preserve"> </w:t>
            </w:r>
            <w:r w:rsidRPr="005F6F1F">
              <w:rPr>
                <w:rFonts w:cstheme="minorHAnsi"/>
                <w:bCs/>
              </w:rPr>
              <w:t>minutos.</w:t>
            </w:r>
          </w:p>
          <w:p w14:paraId="12007823" w14:textId="0F29CACC" w:rsidR="006D29BE" w:rsidRPr="005F6F1F" w:rsidRDefault="006D29BE" w:rsidP="00152F71">
            <w:pPr>
              <w:jc w:val="both"/>
              <w:rPr>
                <w:rFonts w:cstheme="minorHAnsi"/>
                <w:bCs/>
              </w:rPr>
            </w:pPr>
          </w:p>
        </w:tc>
      </w:tr>
      <w:tr w:rsidR="006D29BE" w:rsidRPr="005F6F1F" w14:paraId="1206506F" w14:textId="77777777" w:rsidTr="006D29BE">
        <w:tc>
          <w:tcPr>
            <w:tcW w:w="8644" w:type="dxa"/>
            <w:shd w:val="clear" w:color="auto" w:fill="BFBFBF" w:themeFill="background1" w:themeFillShade="BF"/>
          </w:tcPr>
          <w:p w14:paraId="1EB49D61" w14:textId="2C5536DF" w:rsidR="006D29BE" w:rsidRPr="005F6F1F" w:rsidRDefault="00D2219D" w:rsidP="00F4618D">
            <w:pPr>
              <w:pStyle w:val="PargrafodaLista"/>
              <w:numPr>
                <w:ilvl w:val="0"/>
                <w:numId w:val="1"/>
              </w:numPr>
              <w:jc w:val="both"/>
              <w:rPr>
                <w:rFonts w:cstheme="minorHAnsi"/>
                <w:b/>
              </w:rPr>
            </w:pPr>
            <w:r w:rsidRPr="005F6F1F">
              <w:rPr>
                <w:rFonts w:cstheme="minorHAnsi"/>
                <w:b/>
              </w:rPr>
              <w:t xml:space="preserve">Material autorizado </w:t>
            </w:r>
          </w:p>
        </w:tc>
      </w:tr>
      <w:tr w:rsidR="006D29BE" w:rsidRPr="005F6F1F" w14:paraId="16F0C1C1" w14:textId="77777777" w:rsidTr="006D29BE">
        <w:tc>
          <w:tcPr>
            <w:tcW w:w="8644" w:type="dxa"/>
          </w:tcPr>
          <w:p w14:paraId="3F089516" w14:textId="77777777" w:rsidR="006D29BE" w:rsidRPr="005F6F1F" w:rsidRDefault="00A4055F" w:rsidP="000776BD">
            <w:pPr>
              <w:spacing w:line="360" w:lineRule="auto"/>
              <w:jc w:val="both"/>
              <w:rPr>
                <w:rFonts w:cstheme="minorHAnsi"/>
                <w:bCs/>
              </w:rPr>
            </w:pPr>
            <w:r w:rsidRPr="005F6F1F">
              <w:rPr>
                <w:rFonts w:cstheme="minorHAnsi"/>
                <w:bCs/>
              </w:rPr>
              <w:t>O/A aluno/a pode usar:</w:t>
            </w:r>
          </w:p>
          <w:p w14:paraId="1A6CFA6A" w14:textId="77777777" w:rsidR="00A4055F" w:rsidRPr="005F6F1F" w:rsidRDefault="00A4055F" w:rsidP="000776BD">
            <w:pPr>
              <w:pStyle w:val="PargrafodaLista"/>
              <w:numPr>
                <w:ilvl w:val="0"/>
                <w:numId w:val="10"/>
              </w:numPr>
              <w:spacing w:line="360" w:lineRule="auto"/>
              <w:jc w:val="both"/>
              <w:rPr>
                <w:rFonts w:cstheme="minorHAnsi"/>
                <w:bCs/>
              </w:rPr>
            </w:pPr>
            <w:r w:rsidRPr="005F6F1F">
              <w:rPr>
                <w:rFonts w:cstheme="minorHAnsi"/>
                <w:bCs/>
              </w:rPr>
              <w:t>Esferográfica de tinta preta ou azul indelével.</w:t>
            </w:r>
          </w:p>
          <w:p w14:paraId="22585F90" w14:textId="1F820DE6" w:rsidR="00A4055F" w:rsidRPr="005F6F1F" w:rsidRDefault="00A4055F" w:rsidP="000776BD">
            <w:pPr>
              <w:spacing w:line="360" w:lineRule="auto"/>
              <w:jc w:val="both"/>
              <w:rPr>
                <w:rFonts w:cstheme="minorHAnsi"/>
                <w:bCs/>
              </w:rPr>
            </w:pPr>
            <w:r w:rsidRPr="005F6F1F">
              <w:rPr>
                <w:rFonts w:cstheme="minorHAnsi"/>
                <w:bCs/>
              </w:rPr>
              <w:t>O uso de lápis de carvão ou de cor só é permitido nos itens em que essa indicação é dada.</w:t>
            </w:r>
          </w:p>
          <w:p w14:paraId="38C5CA5A" w14:textId="05F1252B" w:rsidR="00A4055F" w:rsidRPr="005F6F1F" w:rsidRDefault="000776BD" w:rsidP="000776BD">
            <w:pPr>
              <w:spacing w:line="360" w:lineRule="auto"/>
              <w:jc w:val="both"/>
              <w:rPr>
                <w:rFonts w:cstheme="minorHAnsi"/>
                <w:bCs/>
              </w:rPr>
            </w:pPr>
            <w:r w:rsidRPr="005F6F1F">
              <w:rPr>
                <w:rFonts w:cstheme="minorHAnsi"/>
                <w:bCs/>
              </w:rPr>
              <w:t>Não é permita a consulta de dicionário (exceto para alunos de Português Língua Não Materna) ou o uso de corretor.</w:t>
            </w:r>
          </w:p>
        </w:tc>
      </w:tr>
    </w:tbl>
    <w:p w14:paraId="2D45C189" w14:textId="77777777" w:rsidR="006D29BE" w:rsidRPr="005F6F1F" w:rsidRDefault="006D29BE" w:rsidP="006D29BE">
      <w:pPr>
        <w:jc w:val="both"/>
        <w:rPr>
          <w:rFonts w:cstheme="minorHAnsi"/>
        </w:rPr>
      </w:pPr>
    </w:p>
    <w:sectPr w:rsidR="006D29BE" w:rsidRPr="005F6F1F" w:rsidSect="001162A1">
      <w:pgSz w:w="11906" w:h="16838"/>
      <w:pgMar w:top="709"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1752"/>
    <w:multiLevelType w:val="hybridMultilevel"/>
    <w:tmpl w:val="C23AA8B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290B4B88"/>
    <w:multiLevelType w:val="hybridMultilevel"/>
    <w:tmpl w:val="B6D0CE3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291D01BE"/>
    <w:multiLevelType w:val="hybridMultilevel"/>
    <w:tmpl w:val="29A871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58910C8"/>
    <w:multiLevelType w:val="hybridMultilevel"/>
    <w:tmpl w:val="28105F1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D146073"/>
    <w:multiLevelType w:val="hybridMultilevel"/>
    <w:tmpl w:val="D8248F6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44262496"/>
    <w:multiLevelType w:val="hybridMultilevel"/>
    <w:tmpl w:val="83EEB79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57034BFB"/>
    <w:multiLevelType w:val="hybridMultilevel"/>
    <w:tmpl w:val="2C7875E0"/>
    <w:lvl w:ilvl="0" w:tplc="08160003">
      <w:start w:val="1"/>
      <w:numFmt w:val="bullet"/>
      <w:lvlText w:val="o"/>
      <w:lvlJc w:val="left"/>
      <w:pPr>
        <w:ind w:left="720" w:hanging="360"/>
      </w:pPr>
      <w:rPr>
        <w:rFonts w:ascii="Courier New" w:hAnsi="Courier New" w:cs="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57D835F6"/>
    <w:multiLevelType w:val="hybridMultilevel"/>
    <w:tmpl w:val="BFCA35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7D30689E"/>
    <w:multiLevelType w:val="hybridMultilevel"/>
    <w:tmpl w:val="7570B25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7DFC7C89"/>
    <w:multiLevelType w:val="hybridMultilevel"/>
    <w:tmpl w:val="D4F0A3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2044791893">
    <w:abstractNumId w:val="3"/>
  </w:num>
  <w:num w:numId="2" w16cid:durableId="332420124">
    <w:abstractNumId w:val="6"/>
  </w:num>
  <w:num w:numId="3" w16cid:durableId="1656496557">
    <w:abstractNumId w:val="5"/>
  </w:num>
  <w:num w:numId="4" w16cid:durableId="350302322">
    <w:abstractNumId w:val="9"/>
  </w:num>
  <w:num w:numId="5" w16cid:durableId="1471940835">
    <w:abstractNumId w:val="2"/>
  </w:num>
  <w:num w:numId="6" w16cid:durableId="1885485460">
    <w:abstractNumId w:val="0"/>
  </w:num>
  <w:num w:numId="7" w16cid:durableId="376049578">
    <w:abstractNumId w:val="8"/>
  </w:num>
  <w:num w:numId="8" w16cid:durableId="44447676">
    <w:abstractNumId w:val="1"/>
  </w:num>
  <w:num w:numId="9" w16cid:durableId="1772314180">
    <w:abstractNumId w:val="7"/>
  </w:num>
  <w:num w:numId="10" w16cid:durableId="1527402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9BE"/>
    <w:rsid w:val="000056E2"/>
    <w:rsid w:val="0004257A"/>
    <w:rsid w:val="00075473"/>
    <w:rsid w:val="000776BD"/>
    <w:rsid w:val="001162A1"/>
    <w:rsid w:val="00122ADB"/>
    <w:rsid w:val="00151F47"/>
    <w:rsid w:val="00152F71"/>
    <w:rsid w:val="001557B1"/>
    <w:rsid w:val="00156037"/>
    <w:rsid w:val="00170A41"/>
    <w:rsid w:val="001C613E"/>
    <w:rsid w:val="0029370B"/>
    <w:rsid w:val="00347B55"/>
    <w:rsid w:val="003775D0"/>
    <w:rsid w:val="004147E8"/>
    <w:rsid w:val="00456841"/>
    <w:rsid w:val="00480069"/>
    <w:rsid w:val="00493BCF"/>
    <w:rsid w:val="00497B55"/>
    <w:rsid w:val="004E5D25"/>
    <w:rsid w:val="00555793"/>
    <w:rsid w:val="005C2741"/>
    <w:rsid w:val="005D327C"/>
    <w:rsid w:val="005F1EE8"/>
    <w:rsid w:val="005F6F1F"/>
    <w:rsid w:val="006124E9"/>
    <w:rsid w:val="00691939"/>
    <w:rsid w:val="006B70DD"/>
    <w:rsid w:val="006C19E8"/>
    <w:rsid w:val="006D29BE"/>
    <w:rsid w:val="00702EF0"/>
    <w:rsid w:val="007A0B2C"/>
    <w:rsid w:val="007F5FE4"/>
    <w:rsid w:val="008345F1"/>
    <w:rsid w:val="00947167"/>
    <w:rsid w:val="00951DEC"/>
    <w:rsid w:val="00954AC6"/>
    <w:rsid w:val="00956CAA"/>
    <w:rsid w:val="00985018"/>
    <w:rsid w:val="009E34A3"/>
    <w:rsid w:val="00A21186"/>
    <w:rsid w:val="00A4055F"/>
    <w:rsid w:val="00A61CBF"/>
    <w:rsid w:val="00AB4621"/>
    <w:rsid w:val="00B54B32"/>
    <w:rsid w:val="00B57337"/>
    <w:rsid w:val="00C112A3"/>
    <w:rsid w:val="00C867E1"/>
    <w:rsid w:val="00D1400A"/>
    <w:rsid w:val="00D2219D"/>
    <w:rsid w:val="00DB6C7D"/>
    <w:rsid w:val="00DD01D3"/>
    <w:rsid w:val="00E514F8"/>
    <w:rsid w:val="00F20C55"/>
    <w:rsid w:val="00F4618D"/>
    <w:rsid w:val="00F670CF"/>
    <w:rsid w:val="00FD3E94"/>
    <w:rsid w:val="00FD4D7A"/>
    <w:rsid w:val="00FD6A2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8D7A"/>
  <w15:docId w15:val="{736FEE96-DC3A-4BDB-B0B4-2F212269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6D29BE"/>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6D29BE"/>
    <w:rPr>
      <w:rFonts w:ascii="Tahoma" w:hAnsi="Tahoma" w:cs="Tahoma"/>
      <w:sz w:val="16"/>
      <w:szCs w:val="16"/>
    </w:rPr>
  </w:style>
  <w:style w:type="table" w:styleId="TabelacomGrelha">
    <w:name w:val="Table Grid"/>
    <w:basedOn w:val="Tabelanormal"/>
    <w:uiPriority w:val="59"/>
    <w:rsid w:val="006D2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D29BE"/>
    <w:pPr>
      <w:ind w:left="720"/>
      <w:contextualSpacing/>
    </w:pPr>
  </w:style>
  <w:style w:type="paragraph" w:customStyle="1" w:styleId="Default">
    <w:name w:val="Default"/>
    <w:rsid w:val="005C2741"/>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E6CE1-E714-42A7-9B98-5A7E404E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735</Words>
  <Characters>3973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 E. - GEPE</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dc:creator>
  <cp:lastModifiedBy>Susana Guerreiro</cp:lastModifiedBy>
  <cp:revision>8</cp:revision>
  <dcterms:created xsi:type="dcterms:W3CDTF">2025-07-19T18:47:00Z</dcterms:created>
  <dcterms:modified xsi:type="dcterms:W3CDTF">2025-10-09T19:27:00Z</dcterms:modified>
</cp:coreProperties>
</file>