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2456" w14:textId="55BF9DFA" w:rsidR="00951DEC" w:rsidRDefault="001162A1" w:rsidP="006D29BE">
      <w:pPr>
        <w:jc w:val="center"/>
      </w:pPr>
      <w:r>
        <w:rPr>
          <w:noProof/>
        </w:rPr>
        <w:drawing>
          <wp:inline distT="0" distB="0" distL="0" distR="0" wp14:anchorId="331C5DC8" wp14:editId="4880778D">
            <wp:extent cx="1714500" cy="971550"/>
            <wp:effectExtent l="0" t="0" r="0" b="0"/>
            <wp:docPr id="4796971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97136" name="Imagem 479697136"/>
                    <pic:cNvPicPr/>
                  </pic:nvPicPr>
                  <pic:blipFill>
                    <a:blip r:embed="rId6">
                      <a:extLst>
                        <a:ext uri="{28A0092B-C50C-407E-A947-70E740481C1C}">
                          <a14:useLocalDpi xmlns:a14="http://schemas.microsoft.com/office/drawing/2010/main" val="0"/>
                        </a:ext>
                      </a:extLst>
                    </a:blip>
                    <a:stretch>
                      <a:fillRect/>
                    </a:stretch>
                  </pic:blipFill>
                  <pic:spPr>
                    <a:xfrm>
                      <a:off x="0" y="0"/>
                      <a:ext cx="1714500" cy="971550"/>
                    </a:xfrm>
                    <a:prstGeom prst="rect">
                      <a:avLst/>
                    </a:prstGeom>
                  </pic:spPr>
                </pic:pic>
              </a:graphicData>
            </a:graphic>
          </wp:inline>
        </w:drawing>
      </w:r>
    </w:p>
    <w:p w14:paraId="187A63A6" w14:textId="77777777" w:rsidR="00163333" w:rsidRDefault="00163333" w:rsidP="00163333">
      <w:pPr>
        <w:spacing w:after="0"/>
        <w:jc w:val="center"/>
        <w:rPr>
          <w:b/>
        </w:rPr>
      </w:pPr>
      <w:r>
        <w:rPr>
          <w:b/>
        </w:rPr>
        <w:t>Matriz da Prova Extraordinária de Avaliação</w:t>
      </w:r>
    </w:p>
    <w:p w14:paraId="2A4D9366" w14:textId="7F69746A" w:rsidR="00163333" w:rsidRPr="00163333" w:rsidRDefault="00163333" w:rsidP="00163333">
      <w:pPr>
        <w:spacing w:after="0"/>
        <w:jc w:val="center"/>
        <w:rPr>
          <w:b/>
          <w:u w:val="single"/>
        </w:rPr>
      </w:pPr>
      <w:r w:rsidRPr="00163333">
        <w:rPr>
          <w:b/>
          <w:u w:val="single"/>
        </w:rPr>
        <w:t>Português</w:t>
      </w:r>
    </w:p>
    <w:p w14:paraId="7D1C7D74" w14:textId="639D105B" w:rsidR="00163333" w:rsidRDefault="00163333" w:rsidP="00163333">
      <w:pPr>
        <w:spacing w:after="0"/>
        <w:jc w:val="center"/>
        <w:rPr>
          <w:b/>
        </w:rPr>
      </w:pPr>
      <w:r>
        <w:rPr>
          <w:b/>
        </w:rPr>
        <w:t>3º ano</w:t>
      </w:r>
    </w:p>
    <w:tbl>
      <w:tblPr>
        <w:tblStyle w:val="TabelacomGrelha"/>
        <w:tblW w:w="0" w:type="auto"/>
        <w:tblLook w:val="04A0" w:firstRow="1" w:lastRow="0" w:firstColumn="1" w:lastColumn="0" w:noHBand="0" w:noVBand="1"/>
      </w:tblPr>
      <w:tblGrid>
        <w:gridCol w:w="8494"/>
      </w:tblGrid>
      <w:tr w:rsidR="006D29BE" w:rsidRPr="00B02739" w14:paraId="0B844426" w14:textId="77777777" w:rsidTr="00B02739">
        <w:tc>
          <w:tcPr>
            <w:tcW w:w="8494" w:type="dxa"/>
            <w:shd w:val="clear" w:color="auto" w:fill="BFBFBF" w:themeFill="background1" w:themeFillShade="BF"/>
          </w:tcPr>
          <w:p w14:paraId="32553FFB" w14:textId="77777777" w:rsidR="006D29BE" w:rsidRPr="00B02739" w:rsidRDefault="006D29BE" w:rsidP="00B02739">
            <w:pPr>
              <w:pStyle w:val="PargrafodaLista"/>
              <w:numPr>
                <w:ilvl w:val="0"/>
                <w:numId w:val="1"/>
              </w:numPr>
              <w:spacing w:line="360" w:lineRule="auto"/>
              <w:jc w:val="both"/>
              <w:rPr>
                <w:rFonts w:cstheme="minorHAnsi"/>
                <w:b/>
              </w:rPr>
            </w:pPr>
            <w:r w:rsidRPr="00B02739">
              <w:rPr>
                <w:rFonts w:cstheme="minorHAnsi"/>
                <w:b/>
              </w:rPr>
              <w:t>Objeto de avaliação</w:t>
            </w:r>
          </w:p>
        </w:tc>
      </w:tr>
      <w:tr w:rsidR="006D29BE" w:rsidRPr="00B02739" w14:paraId="5CC29823" w14:textId="77777777" w:rsidTr="00B02739">
        <w:tc>
          <w:tcPr>
            <w:tcW w:w="8494" w:type="dxa"/>
          </w:tcPr>
          <w:p w14:paraId="48B5CDC5" w14:textId="77777777" w:rsidR="006D29BE" w:rsidRPr="00B02739" w:rsidRDefault="006D29BE" w:rsidP="00B02739">
            <w:pPr>
              <w:spacing w:line="360" w:lineRule="auto"/>
              <w:jc w:val="both"/>
              <w:rPr>
                <w:rFonts w:cstheme="minorHAnsi"/>
                <w:b/>
              </w:rPr>
            </w:pPr>
          </w:p>
          <w:p w14:paraId="34CE7256" w14:textId="4E5AB500" w:rsidR="00FA079A" w:rsidRPr="00B02739" w:rsidRDefault="005C2741" w:rsidP="00B02739">
            <w:pPr>
              <w:spacing w:line="360" w:lineRule="auto"/>
              <w:jc w:val="both"/>
              <w:rPr>
                <w:rFonts w:cstheme="minorHAnsi"/>
                <w:bCs/>
              </w:rPr>
            </w:pPr>
            <w:r w:rsidRPr="00B02739">
              <w:rPr>
                <w:rFonts w:cstheme="minorHAnsi"/>
                <w:bCs/>
              </w:rPr>
              <w:t xml:space="preserve">A prova </w:t>
            </w:r>
            <w:r w:rsidR="004147E8" w:rsidRPr="00B02739">
              <w:rPr>
                <w:rFonts w:cstheme="minorHAnsi"/>
                <w:bCs/>
              </w:rPr>
              <w:t xml:space="preserve">tem por referência o </w:t>
            </w:r>
            <w:r w:rsidRPr="00B02739">
              <w:rPr>
                <w:rFonts w:cstheme="minorHAnsi"/>
                <w:bCs/>
              </w:rPr>
              <w:t xml:space="preserve">Perfil dos Alunos à Saída da Escolaridade Obrigatória e as Aprendizagens Essenciais de </w:t>
            </w:r>
            <w:r w:rsidR="00F23929" w:rsidRPr="00B02739">
              <w:rPr>
                <w:rFonts w:cstheme="minorHAnsi"/>
                <w:bCs/>
              </w:rPr>
              <w:t xml:space="preserve">Português </w:t>
            </w:r>
            <w:r w:rsidRPr="00B02739">
              <w:rPr>
                <w:rFonts w:cstheme="minorHAnsi"/>
                <w:bCs/>
              </w:rPr>
              <w:t xml:space="preserve">para </w:t>
            </w:r>
            <w:r w:rsidR="00152F71" w:rsidRPr="00B02739">
              <w:rPr>
                <w:rFonts w:cstheme="minorHAnsi"/>
                <w:bCs/>
              </w:rPr>
              <w:t xml:space="preserve">o 3º ano do </w:t>
            </w:r>
            <w:r w:rsidRPr="00B02739">
              <w:rPr>
                <w:rFonts w:cstheme="minorHAnsi"/>
                <w:bCs/>
              </w:rPr>
              <w:t>1º Ciclo do Ensino Básico</w:t>
            </w:r>
            <w:r w:rsidR="004147E8" w:rsidRPr="00B02739">
              <w:rPr>
                <w:rFonts w:cstheme="minorHAnsi"/>
                <w:bCs/>
              </w:rPr>
              <w:t xml:space="preserve"> </w:t>
            </w:r>
            <w:r w:rsidR="00FA079A" w:rsidRPr="00B02739">
              <w:rPr>
                <w:rFonts w:cstheme="minorHAnsi"/>
                <w:bCs/>
              </w:rPr>
              <w:t>e permite avaliar a aprendizagem passível de avaliação, de duração limitada, nomeadamente a Compreensão Oral, a Leitura, a Gramática</w:t>
            </w:r>
            <w:r w:rsidR="00F23929" w:rsidRPr="00B02739">
              <w:rPr>
                <w:rFonts w:cstheme="minorHAnsi"/>
                <w:bCs/>
              </w:rPr>
              <w:t xml:space="preserve"> e </w:t>
            </w:r>
            <w:r w:rsidR="00FA079A" w:rsidRPr="00B02739">
              <w:rPr>
                <w:rFonts w:cstheme="minorHAnsi"/>
                <w:bCs/>
              </w:rPr>
              <w:t>a Escrita</w:t>
            </w:r>
            <w:r w:rsidR="00F23929" w:rsidRPr="00B02739">
              <w:rPr>
                <w:rFonts w:cstheme="minorHAnsi"/>
                <w:bCs/>
              </w:rPr>
              <w:t>.</w:t>
            </w:r>
          </w:p>
          <w:p w14:paraId="055303BA" w14:textId="77777777" w:rsidR="006D29BE" w:rsidRPr="00B02739" w:rsidRDefault="006D29BE" w:rsidP="00B02739">
            <w:pPr>
              <w:spacing w:line="360" w:lineRule="auto"/>
              <w:jc w:val="both"/>
              <w:rPr>
                <w:rFonts w:cstheme="minorHAnsi"/>
                <w:b/>
              </w:rPr>
            </w:pPr>
          </w:p>
        </w:tc>
      </w:tr>
      <w:tr w:rsidR="006D29BE" w:rsidRPr="00B02739" w14:paraId="0B271E9C" w14:textId="77777777" w:rsidTr="00B02739">
        <w:tc>
          <w:tcPr>
            <w:tcW w:w="8494" w:type="dxa"/>
            <w:shd w:val="clear" w:color="auto" w:fill="BFBFBF" w:themeFill="background1" w:themeFillShade="BF"/>
          </w:tcPr>
          <w:p w14:paraId="30536A70" w14:textId="48D19526" w:rsidR="006D29BE" w:rsidRPr="00B02739" w:rsidRDefault="00D2219D" w:rsidP="00B02739">
            <w:pPr>
              <w:pStyle w:val="PargrafodaLista"/>
              <w:numPr>
                <w:ilvl w:val="0"/>
                <w:numId w:val="1"/>
              </w:numPr>
              <w:spacing w:line="360" w:lineRule="auto"/>
              <w:jc w:val="both"/>
              <w:rPr>
                <w:rFonts w:cstheme="minorHAnsi"/>
                <w:b/>
              </w:rPr>
            </w:pPr>
            <w:r w:rsidRPr="00B02739">
              <w:rPr>
                <w:rFonts w:cstheme="minorHAnsi"/>
                <w:b/>
              </w:rPr>
              <w:t xml:space="preserve">Características e estrutura </w:t>
            </w:r>
            <w:r w:rsidR="00163333" w:rsidRPr="00B02739">
              <w:rPr>
                <w:rFonts w:cstheme="minorHAnsi"/>
                <w:b/>
              </w:rPr>
              <w:t>da prova</w:t>
            </w:r>
          </w:p>
        </w:tc>
      </w:tr>
      <w:tr w:rsidR="006D29BE" w:rsidRPr="00B02739" w14:paraId="7ED1AB00" w14:textId="77777777" w:rsidTr="00B02739">
        <w:tc>
          <w:tcPr>
            <w:tcW w:w="8494" w:type="dxa"/>
          </w:tcPr>
          <w:p w14:paraId="59863882" w14:textId="77777777" w:rsidR="006D29BE" w:rsidRPr="00B02739" w:rsidRDefault="006D29BE" w:rsidP="00B02739">
            <w:pPr>
              <w:spacing w:line="360" w:lineRule="auto"/>
              <w:jc w:val="both"/>
              <w:rPr>
                <w:rFonts w:cstheme="minorHAnsi"/>
                <w:bCs/>
              </w:rPr>
            </w:pPr>
          </w:p>
          <w:p w14:paraId="53014F02" w14:textId="4D4A335F" w:rsidR="00FA079A" w:rsidRPr="00B02739" w:rsidRDefault="005C2741" w:rsidP="00B02739">
            <w:pPr>
              <w:spacing w:line="360" w:lineRule="auto"/>
              <w:jc w:val="both"/>
              <w:rPr>
                <w:rFonts w:cstheme="minorHAnsi"/>
                <w:bCs/>
              </w:rPr>
            </w:pPr>
            <w:r w:rsidRPr="00B02739">
              <w:rPr>
                <w:rFonts w:cstheme="minorHAnsi"/>
                <w:bCs/>
              </w:rPr>
              <w:t xml:space="preserve">A prova </w:t>
            </w:r>
            <w:r w:rsidR="00FA079A" w:rsidRPr="00B02739">
              <w:rPr>
                <w:rFonts w:cstheme="minorHAnsi"/>
                <w:bCs/>
              </w:rPr>
              <w:t xml:space="preserve">é constituída por </w:t>
            </w:r>
            <w:r w:rsidR="00F23929" w:rsidRPr="00B02739">
              <w:rPr>
                <w:rFonts w:cstheme="minorHAnsi"/>
                <w:bCs/>
              </w:rPr>
              <w:t>um caderno com duas partes.</w:t>
            </w:r>
          </w:p>
          <w:p w14:paraId="6A3506FC" w14:textId="77747E91" w:rsidR="004147E8" w:rsidRPr="00B02739" w:rsidRDefault="004147E8" w:rsidP="00B02739">
            <w:pPr>
              <w:spacing w:line="360" w:lineRule="auto"/>
              <w:jc w:val="both"/>
              <w:rPr>
                <w:rFonts w:cstheme="minorHAnsi"/>
                <w:bCs/>
              </w:rPr>
            </w:pPr>
            <w:r w:rsidRPr="00B02739">
              <w:rPr>
                <w:rFonts w:cstheme="minorHAnsi"/>
                <w:bCs/>
              </w:rPr>
              <w:t>O/A aluno/a realiza a prova no enunciado.</w:t>
            </w:r>
          </w:p>
          <w:p w14:paraId="63C549D2" w14:textId="4B28830D" w:rsidR="00985018" w:rsidRPr="00B02739" w:rsidRDefault="004147E8" w:rsidP="00B02739">
            <w:pPr>
              <w:spacing w:line="360" w:lineRule="auto"/>
              <w:jc w:val="both"/>
              <w:rPr>
                <w:rFonts w:cstheme="minorHAnsi"/>
                <w:bCs/>
              </w:rPr>
            </w:pPr>
            <w:r w:rsidRPr="00B02739">
              <w:rPr>
                <w:rFonts w:cstheme="minorHAnsi"/>
                <w:bCs/>
              </w:rPr>
              <w:t>Os itens podem ter como suporte um ou mais documentos, como, por exemplo, textos</w:t>
            </w:r>
            <w:r w:rsidR="00F23929" w:rsidRPr="00B02739">
              <w:rPr>
                <w:rFonts w:cstheme="minorHAnsi"/>
                <w:bCs/>
              </w:rPr>
              <w:t xml:space="preserve"> ou </w:t>
            </w:r>
            <w:r w:rsidRPr="00B02739">
              <w:rPr>
                <w:rFonts w:cstheme="minorHAnsi"/>
                <w:bCs/>
              </w:rPr>
              <w:t>figuras</w:t>
            </w:r>
            <w:r w:rsidR="00F23929" w:rsidRPr="00B02739">
              <w:rPr>
                <w:rFonts w:cstheme="minorHAnsi"/>
                <w:bCs/>
              </w:rPr>
              <w:t>.</w:t>
            </w:r>
          </w:p>
          <w:p w14:paraId="5B35D865" w14:textId="6C3865A8" w:rsidR="00FA079A" w:rsidRPr="00B02739" w:rsidRDefault="00985018" w:rsidP="00B02739">
            <w:pPr>
              <w:spacing w:line="360" w:lineRule="auto"/>
              <w:jc w:val="both"/>
              <w:rPr>
                <w:rFonts w:cstheme="minorHAnsi"/>
                <w:bCs/>
              </w:rPr>
            </w:pPr>
            <w:r w:rsidRPr="00B02739">
              <w:rPr>
                <w:rFonts w:cstheme="minorHAnsi"/>
                <w:bCs/>
              </w:rPr>
              <w:t xml:space="preserve">A sequência dos itens pode não corresponder à sequência dos </w:t>
            </w:r>
            <w:r w:rsidR="00FA079A" w:rsidRPr="00B02739">
              <w:rPr>
                <w:rFonts w:cstheme="minorHAnsi"/>
                <w:bCs/>
              </w:rPr>
              <w:t>domínios programáticos ou à sequência dos seus conteúdos.</w:t>
            </w:r>
          </w:p>
          <w:p w14:paraId="23F07A5F" w14:textId="557DB9E1" w:rsidR="00FA079A" w:rsidRPr="00B02739" w:rsidRDefault="00F23929" w:rsidP="00B02739">
            <w:pPr>
              <w:spacing w:line="360" w:lineRule="auto"/>
              <w:jc w:val="both"/>
              <w:rPr>
                <w:rFonts w:cstheme="minorHAnsi"/>
                <w:bCs/>
              </w:rPr>
            </w:pPr>
            <w:r w:rsidRPr="00B02739">
              <w:rPr>
                <w:rFonts w:cstheme="minorHAnsi"/>
                <w:bCs/>
              </w:rPr>
              <w:t>Os itens podem envolver a mobilização de conteúdos relativos a mais do que um dos domínios.</w:t>
            </w:r>
          </w:p>
          <w:p w14:paraId="5D053E4D" w14:textId="77777777" w:rsidR="00152F71" w:rsidRPr="00B02739" w:rsidRDefault="00152F71" w:rsidP="00B02739">
            <w:pPr>
              <w:spacing w:line="360" w:lineRule="auto"/>
              <w:jc w:val="both"/>
              <w:rPr>
                <w:rFonts w:cstheme="minorHAnsi"/>
                <w:bCs/>
              </w:rPr>
            </w:pPr>
          </w:p>
          <w:p w14:paraId="7619DC02" w14:textId="6E3438AE" w:rsidR="00FA079A" w:rsidRPr="00B02739" w:rsidRDefault="005C2741" w:rsidP="00B02739">
            <w:pPr>
              <w:spacing w:line="360" w:lineRule="auto"/>
              <w:jc w:val="both"/>
              <w:rPr>
                <w:rFonts w:cstheme="minorHAnsi"/>
                <w:bCs/>
              </w:rPr>
            </w:pPr>
            <w:r w:rsidRPr="00B02739">
              <w:rPr>
                <w:rFonts w:cstheme="minorHAnsi"/>
                <w:bCs/>
              </w:rPr>
              <w:t>A prova é cotada para 100 pontos.</w:t>
            </w:r>
          </w:p>
          <w:p w14:paraId="55242CB2" w14:textId="77777777" w:rsidR="00FA079A" w:rsidRPr="00B02739" w:rsidRDefault="00FA079A" w:rsidP="00B02739">
            <w:pPr>
              <w:spacing w:line="360" w:lineRule="auto"/>
              <w:jc w:val="both"/>
              <w:rPr>
                <w:rFonts w:cstheme="minorHAnsi"/>
                <w:bCs/>
              </w:rPr>
            </w:pPr>
          </w:p>
          <w:p w14:paraId="37792997" w14:textId="575A812D" w:rsidR="00FA079A" w:rsidRPr="00B02739" w:rsidRDefault="00FA079A" w:rsidP="00B02739">
            <w:pPr>
              <w:spacing w:line="360" w:lineRule="auto"/>
              <w:jc w:val="both"/>
              <w:rPr>
                <w:rFonts w:cstheme="minorHAnsi"/>
                <w:bCs/>
              </w:rPr>
            </w:pPr>
            <w:r w:rsidRPr="00B02739">
              <w:rPr>
                <w:rFonts w:cstheme="minorHAnsi"/>
                <w:bCs/>
              </w:rPr>
              <w:t>A valorização dos domínios na prova apresenta-se no Quadro 1.</w:t>
            </w:r>
          </w:p>
          <w:p w14:paraId="761EC5CE" w14:textId="77777777" w:rsidR="005C2741" w:rsidRPr="00B02739" w:rsidRDefault="005C2741" w:rsidP="00B02739">
            <w:pPr>
              <w:spacing w:line="360" w:lineRule="auto"/>
              <w:jc w:val="both"/>
              <w:rPr>
                <w:rFonts w:cstheme="minorHAnsi"/>
                <w:bCs/>
              </w:rPr>
            </w:pPr>
          </w:p>
          <w:p w14:paraId="6BF47559" w14:textId="4986267E" w:rsidR="005C2741" w:rsidRPr="00B02739" w:rsidRDefault="005C2741" w:rsidP="00B02739">
            <w:pPr>
              <w:spacing w:line="360" w:lineRule="auto"/>
              <w:jc w:val="both"/>
              <w:rPr>
                <w:rFonts w:cstheme="minorHAnsi"/>
                <w:bCs/>
              </w:rPr>
            </w:pPr>
            <w:r w:rsidRPr="00B02739">
              <w:rPr>
                <w:rFonts w:cstheme="minorHAnsi"/>
                <w:bCs/>
              </w:rPr>
              <w:t xml:space="preserve">Quadro 1 - Valorização dos </w:t>
            </w:r>
            <w:r w:rsidR="00152F71" w:rsidRPr="00B02739">
              <w:rPr>
                <w:rFonts w:cstheme="minorHAnsi"/>
                <w:bCs/>
              </w:rPr>
              <w:t>domínios</w:t>
            </w:r>
          </w:p>
          <w:tbl>
            <w:tblPr>
              <w:tblStyle w:val="TabelacomGrelha"/>
              <w:tblW w:w="0" w:type="auto"/>
              <w:jc w:val="center"/>
              <w:tblLook w:val="04A0" w:firstRow="1" w:lastRow="0" w:firstColumn="1" w:lastColumn="0" w:noHBand="0" w:noVBand="1"/>
            </w:tblPr>
            <w:tblGrid>
              <w:gridCol w:w="4394"/>
              <w:gridCol w:w="2158"/>
            </w:tblGrid>
            <w:tr w:rsidR="00FA079A" w:rsidRPr="00B02739" w14:paraId="41C04CB9" w14:textId="2D51B4B3" w:rsidTr="00985018">
              <w:trPr>
                <w:trHeight w:val="658"/>
                <w:jc w:val="center"/>
              </w:trPr>
              <w:tc>
                <w:tcPr>
                  <w:tcW w:w="4394" w:type="dxa"/>
                  <w:vAlign w:val="center"/>
                </w:tcPr>
                <w:p w14:paraId="3093C8E1" w14:textId="2F392E47" w:rsidR="00FA079A" w:rsidRPr="00B02739" w:rsidRDefault="00FA079A" w:rsidP="00B02739">
                  <w:pPr>
                    <w:spacing w:line="360" w:lineRule="auto"/>
                    <w:jc w:val="both"/>
                    <w:rPr>
                      <w:rFonts w:cstheme="minorHAnsi"/>
                      <w:bCs/>
                    </w:rPr>
                  </w:pPr>
                  <w:r w:rsidRPr="00B02739">
                    <w:rPr>
                      <w:rFonts w:cstheme="minorHAnsi"/>
                      <w:bCs/>
                    </w:rPr>
                    <w:t>Domínios</w:t>
                  </w:r>
                </w:p>
              </w:tc>
              <w:tc>
                <w:tcPr>
                  <w:tcW w:w="2158" w:type="dxa"/>
                  <w:vAlign w:val="center"/>
                </w:tcPr>
                <w:p w14:paraId="328DF85E" w14:textId="1DA3D0F3" w:rsidR="00FA079A" w:rsidRPr="00B02739" w:rsidRDefault="00FA079A" w:rsidP="00B02739">
                  <w:pPr>
                    <w:spacing w:line="360" w:lineRule="auto"/>
                    <w:jc w:val="both"/>
                    <w:rPr>
                      <w:rFonts w:cstheme="minorHAnsi"/>
                      <w:bCs/>
                    </w:rPr>
                  </w:pPr>
                  <w:r w:rsidRPr="00B02739">
                    <w:rPr>
                      <w:rFonts w:cstheme="minorHAnsi"/>
                      <w:bCs/>
                    </w:rPr>
                    <w:t>Cotação (em pontos)</w:t>
                  </w:r>
                </w:p>
              </w:tc>
            </w:tr>
            <w:tr w:rsidR="00FA079A" w:rsidRPr="00B02739" w14:paraId="14014A30" w14:textId="0B7DF09D" w:rsidTr="00985018">
              <w:trPr>
                <w:trHeight w:val="224"/>
                <w:jc w:val="center"/>
              </w:trPr>
              <w:tc>
                <w:tcPr>
                  <w:tcW w:w="4394" w:type="dxa"/>
                </w:tcPr>
                <w:p w14:paraId="58A032D4" w14:textId="17161E8D" w:rsidR="00FA079A" w:rsidRPr="00B02739" w:rsidRDefault="00FA079A" w:rsidP="00B02739">
                  <w:pPr>
                    <w:spacing w:line="360" w:lineRule="auto"/>
                    <w:jc w:val="both"/>
                    <w:rPr>
                      <w:rFonts w:cstheme="minorHAnsi"/>
                      <w:bCs/>
                    </w:rPr>
                  </w:pPr>
                  <w:r w:rsidRPr="00B02739">
                    <w:rPr>
                      <w:rFonts w:cstheme="minorHAnsi"/>
                      <w:bCs/>
                    </w:rPr>
                    <w:t>Compreensão Oral</w:t>
                  </w:r>
                </w:p>
              </w:tc>
              <w:tc>
                <w:tcPr>
                  <w:tcW w:w="2158" w:type="dxa"/>
                  <w:vAlign w:val="center"/>
                </w:tcPr>
                <w:p w14:paraId="79846EEE" w14:textId="15DB00DC" w:rsidR="00FA079A" w:rsidRPr="00B02739" w:rsidRDefault="00F23929" w:rsidP="00B02739">
                  <w:pPr>
                    <w:spacing w:line="360" w:lineRule="auto"/>
                    <w:jc w:val="both"/>
                    <w:rPr>
                      <w:rFonts w:cstheme="minorHAnsi"/>
                      <w:bCs/>
                    </w:rPr>
                  </w:pPr>
                  <w:r w:rsidRPr="00B02739">
                    <w:rPr>
                      <w:rFonts w:cstheme="minorHAnsi"/>
                      <w:bCs/>
                    </w:rPr>
                    <w:t>25</w:t>
                  </w:r>
                </w:p>
              </w:tc>
            </w:tr>
            <w:tr w:rsidR="00FA079A" w:rsidRPr="00B02739" w14:paraId="206DDC03" w14:textId="68A08DA1" w:rsidTr="00985018">
              <w:trPr>
                <w:trHeight w:val="215"/>
                <w:jc w:val="center"/>
              </w:trPr>
              <w:tc>
                <w:tcPr>
                  <w:tcW w:w="4394" w:type="dxa"/>
                </w:tcPr>
                <w:p w14:paraId="43DE5BD7" w14:textId="469EC2F1" w:rsidR="00FA079A" w:rsidRPr="00B02739" w:rsidRDefault="00FA079A" w:rsidP="00B02739">
                  <w:pPr>
                    <w:spacing w:line="360" w:lineRule="auto"/>
                    <w:jc w:val="both"/>
                    <w:rPr>
                      <w:rFonts w:cstheme="minorHAnsi"/>
                      <w:bCs/>
                    </w:rPr>
                  </w:pPr>
                  <w:r w:rsidRPr="00B02739">
                    <w:rPr>
                      <w:rFonts w:cstheme="minorHAnsi"/>
                      <w:bCs/>
                    </w:rPr>
                    <w:t>Leitura e Escrita</w:t>
                  </w:r>
                </w:p>
              </w:tc>
              <w:tc>
                <w:tcPr>
                  <w:tcW w:w="2158" w:type="dxa"/>
                  <w:vAlign w:val="center"/>
                </w:tcPr>
                <w:p w14:paraId="72664C5A" w14:textId="2B85166B" w:rsidR="00FA079A" w:rsidRPr="00B02739" w:rsidRDefault="00F23929" w:rsidP="00B02739">
                  <w:pPr>
                    <w:spacing w:line="360" w:lineRule="auto"/>
                    <w:jc w:val="both"/>
                    <w:rPr>
                      <w:rFonts w:cstheme="minorHAnsi"/>
                      <w:bCs/>
                    </w:rPr>
                  </w:pPr>
                  <w:r w:rsidRPr="00B02739">
                    <w:rPr>
                      <w:rFonts w:cstheme="minorHAnsi"/>
                      <w:bCs/>
                    </w:rPr>
                    <w:t>60</w:t>
                  </w:r>
                </w:p>
              </w:tc>
            </w:tr>
            <w:tr w:rsidR="00F23929" w:rsidRPr="00B02739" w14:paraId="5C251EA9" w14:textId="77777777" w:rsidTr="00985018">
              <w:trPr>
                <w:trHeight w:val="215"/>
                <w:jc w:val="center"/>
              </w:trPr>
              <w:tc>
                <w:tcPr>
                  <w:tcW w:w="4394" w:type="dxa"/>
                </w:tcPr>
                <w:p w14:paraId="76E34B54" w14:textId="018177C2" w:rsidR="00F23929" w:rsidRPr="00B02739" w:rsidRDefault="00F23929" w:rsidP="00B02739">
                  <w:pPr>
                    <w:spacing w:line="360" w:lineRule="auto"/>
                    <w:jc w:val="both"/>
                    <w:rPr>
                      <w:rFonts w:cstheme="minorHAnsi"/>
                      <w:bCs/>
                    </w:rPr>
                  </w:pPr>
                  <w:r w:rsidRPr="00B02739">
                    <w:rPr>
                      <w:rFonts w:cstheme="minorHAnsi"/>
                      <w:bCs/>
                    </w:rPr>
                    <w:t>Gramática</w:t>
                  </w:r>
                </w:p>
              </w:tc>
              <w:tc>
                <w:tcPr>
                  <w:tcW w:w="2158" w:type="dxa"/>
                  <w:vAlign w:val="center"/>
                </w:tcPr>
                <w:p w14:paraId="08CDD9B1" w14:textId="13D1E498" w:rsidR="00F23929" w:rsidRPr="00B02739" w:rsidRDefault="00F23929" w:rsidP="00B02739">
                  <w:pPr>
                    <w:spacing w:line="360" w:lineRule="auto"/>
                    <w:jc w:val="both"/>
                    <w:rPr>
                      <w:rFonts w:cstheme="minorHAnsi"/>
                      <w:bCs/>
                    </w:rPr>
                  </w:pPr>
                  <w:r w:rsidRPr="00B02739">
                    <w:rPr>
                      <w:rFonts w:cstheme="minorHAnsi"/>
                      <w:bCs/>
                    </w:rPr>
                    <w:t>15</w:t>
                  </w:r>
                </w:p>
              </w:tc>
            </w:tr>
          </w:tbl>
          <w:p w14:paraId="1FCC23A9" w14:textId="77777777" w:rsidR="006D29BE" w:rsidRDefault="006D29BE" w:rsidP="00B02739">
            <w:pPr>
              <w:spacing w:line="360" w:lineRule="auto"/>
              <w:jc w:val="both"/>
              <w:rPr>
                <w:rFonts w:cstheme="minorHAnsi"/>
                <w:bCs/>
              </w:rPr>
            </w:pPr>
          </w:p>
          <w:p w14:paraId="17BF9E07" w14:textId="77777777" w:rsidR="00B02739" w:rsidRPr="00B02739" w:rsidRDefault="00B02739" w:rsidP="00B02739">
            <w:pPr>
              <w:spacing w:line="360" w:lineRule="auto"/>
              <w:jc w:val="both"/>
              <w:rPr>
                <w:rFonts w:cstheme="minorHAnsi"/>
                <w:bCs/>
              </w:rPr>
            </w:pPr>
          </w:p>
          <w:p w14:paraId="6685015E" w14:textId="77777777" w:rsidR="00985018" w:rsidRPr="00B02739" w:rsidRDefault="00985018" w:rsidP="00B02739">
            <w:pPr>
              <w:spacing w:line="360" w:lineRule="auto"/>
              <w:jc w:val="both"/>
              <w:rPr>
                <w:rFonts w:cstheme="minorHAnsi"/>
                <w:bCs/>
              </w:rPr>
            </w:pPr>
            <w:r w:rsidRPr="00B02739">
              <w:rPr>
                <w:rFonts w:cstheme="minorHAnsi"/>
                <w:bCs/>
              </w:rPr>
              <w:lastRenderedPageBreak/>
              <w:t>A tipologia de itens, o número de itens e a cotação por item apresentam-se no Quadro 2.</w:t>
            </w:r>
          </w:p>
          <w:p w14:paraId="6682EAD5" w14:textId="77777777" w:rsidR="00985018" w:rsidRPr="00B02739" w:rsidRDefault="00985018" w:rsidP="00B02739">
            <w:pPr>
              <w:spacing w:line="360" w:lineRule="auto"/>
              <w:jc w:val="both"/>
              <w:rPr>
                <w:rFonts w:cstheme="minorHAnsi"/>
                <w:bCs/>
              </w:rPr>
            </w:pPr>
          </w:p>
          <w:p w14:paraId="45C991AD" w14:textId="77777777" w:rsidR="00985018" w:rsidRPr="00B02739" w:rsidRDefault="00985018" w:rsidP="00B02739">
            <w:pPr>
              <w:spacing w:line="360" w:lineRule="auto"/>
              <w:jc w:val="both"/>
              <w:rPr>
                <w:rFonts w:cstheme="minorHAnsi"/>
                <w:bCs/>
              </w:rPr>
            </w:pPr>
            <w:r w:rsidRPr="00B02739">
              <w:rPr>
                <w:rFonts w:cstheme="minorHAnsi"/>
                <w:bCs/>
              </w:rPr>
              <w:t>Quadro 2 – Tipologia, número de itens e cotação por item</w:t>
            </w:r>
          </w:p>
          <w:tbl>
            <w:tblPr>
              <w:tblStyle w:val="TabelacomGrelha"/>
              <w:tblW w:w="0" w:type="auto"/>
              <w:jc w:val="center"/>
              <w:tblLook w:val="04A0" w:firstRow="1" w:lastRow="0" w:firstColumn="1" w:lastColumn="0" w:noHBand="0" w:noVBand="1"/>
            </w:tblPr>
            <w:tblGrid>
              <w:gridCol w:w="1481"/>
              <w:gridCol w:w="2799"/>
              <w:gridCol w:w="2529"/>
              <w:gridCol w:w="1459"/>
            </w:tblGrid>
            <w:tr w:rsidR="00985018" w:rsidRPr="00B02739" w14:paraId="25AB3C2E" w14:textId="77777777" w:rsidTr="00FA079A">
              <w:trPr>
                <w:trHeight w:val="658"/>
                <w:jc w:val="center"/>
              </w:trPr>
              <w:tc>
                <w:tcPr>
                  <w:tcW w:w="4280" w:type="dxa"/>
                  <w:gridSpan w:val="2"/>
                  <w:vAlign w:val="center"/>
                </w:tcPr>
                <w:p w14:paraId="1B3DE8FF" w14:textId="676220E4" w:rsidR="00985018" w:rsidRPr="00B02739" w:rsidRDefault="00985018" w:rsidP="00B02739">
                  <w:pPr>
                    <w:spacing w:line="360" w:lineRule="auto"/>
                    <w:jc w:val="both"/>
                    <w:rPr>
                      <w:rFonts w:cstheme="minorHAnsi"/>
                      <w:bCs/>
                    </w:rPr>
                  </w:pPr>
                  <w:r w:rsidRPr="00B02739">
                    <w:rPr>
                      <w:rFonts w:cstheme="minorHAnsi"/>
                      <w:bCs/>
                    </w:rPr>
                    <w:t>Tipologia de itens</w:t>
                  </w:r>
                </w:p>
              </w:tc>
              <w:tc>
                <w:tcPr>
                  <w:tcW w:w="2529" w:type="dxa"/>
                  <w:vAlign w:val="center"/>
                </w:tcPr>
                <w:p w14:paraId="4D00B62E" w14:textId="3E4FECD8" w:rsidR="00985018" w:rsidRPr="00B02739" w:rsidRDefault="00985018" w:rsidP="00B02739">
                  <w:pPr>
                    <w:spacing w:line="360" w:lineRule="auto"/>
                    <w:jc w:val="both"/>
                    <w:rPr>
                      <w:rFonts w:cstheme="minorHAnsi"/>
                      <w:bCs/>
                    </w:rPr>
                  </w:pPr>
                  <w:r w:rsidRPr="00B02739">
                    <w:rPr>
                      <w:rFonts w:cstheme="minorHAnsi"/>
                      <w:bCs/>
                    </w:rPr>
                    <w:t>Número de itens</w:t>
                  </w:r>
                </w:p>
              </w:tc>
              <w:tc>
                <w:tcPr>
                  <w:tcW w:w="1459" w:type="dxa"/>
                  <w:vAlign w:val="center"/>
                </w:tcPr>
                <w:p w14:paraId="50F5413B" w14:textId="7A458817" w:rsidR="00985018" w:rsidRPr="00B02739" w:rsidRDefault="00985018" w:rsidP="00B02739">
                  <w:pPr>
                    <w:spacing w:line="360" w:lineRule="auto"/>
                    <w:jc w:val="both"/>
                    <w:rPr>
                      <w:rFonts w:cstheme="minorHAnsi"/>
                      <w:bCs/>
                    </w:rPr>
                  </w:pPr>
                  <w:r w:rsidRPr="00B02739">
                    <w:rPr>
                      <w:rFonts w:cstheme="minorHAnsi"/>
                      <w:bCs/>
                    </w:rPr>
                    <w:t>Cotação por item</w:t>
                  </w:r>
                </w:p>
                <w:p w14:paraId="2F59DE20" w14:textId="79587108" w:rsidR="00985018" w:rsidRPr="00B02739" w:rsidRDefault="00985018" w:rsidP="00B02739">
                  <w:pPr>
                    <w:spacing w:line="360" w:lineRule="auto"/>
                    <w:jc w:val="both"/>
                    <w:rPr>
                      <w:rFonts w:cstheme="minorHAnsi"/>
                      <w:bCs/>
                    </w:rPr>
                  </w:pPr>
                  <w:r w:rsidRPr="00B02739">
                    <w:rPr>
                      <w:rFonts w:cstheme="minorHAnsi"/>
                      <w:bCs/>
                    </w:rPr>
                    <w:t>(em pontos)</w:t>
                  </w:r>
                </w:p>
              </w:tc>
            </w:tr>
            <w:tr w:rsidR="00985018" w:rsidRPr="00B02739" w14:paraId="56BE2C93" w14:textId="77777777" w:rsidTr="00FA079A">
              <w:trPr>
                <w:trHeight w:val="224"/>
                <w:jc w:val="center"/>
              </w:trPr>
              <w:tc>
                <w:tcPr>
                  <w:tcW w:w="1481" w:type="dxa"/>
                  <w:vMerge w:val="restart"/>
                  <w:vAlign w:val="center"/>
                </w:tcPr>
                <w:p w14:paraId="35308049" w14:textId="74BC768A" w:rsidR="00985018" w:rsidRPr="00B02739" w:rsidRDefault="00985018" w:rsidP="00B02739">
                  <w:pPr>
                    <w:spacing w:line="360" w:lineRule="auto"/>
                    <w:jc w:val="both"/>
                    <w:rPr>
                      <w:rFonts w:cstheme="minorHAnsi"/>
                      <w:bCs/>
                    </w:rPr>
                  </w:pPr>
                  <w:r w:rsidRPr="00B02739">
                    <w:rPr>
                      <w:rFonts w:cstheme="minorHAnsi"/>
                      <w:bCs/>
                    </w:rPr>
                    <w:t>ITENS DE SELEÇÃO</w:t>
                  </w:r>
                </w:p>
              </w:tc>
              <w:tc>
                <w:tcPr>
                  <w:tcW w:w="2799" w:type="dxa"/>
                </w:tcPr>
                <w:p w14:paraId="3D403C69" w14:textId="44FE8A0D" w:rsidR="00985018" w:rsidRPr="00B02739" w:rsidRDefault="00985018" w:rsidP="00B02739">
                  <w:pPr>
                    <w:spacing w:line="360" w:lineRule="auto"/>
                    <w:jc w:val="both"/>
                    <w:rPr>
                      <w:rFonts w:cstheme="minorHAnsi"/>
                      <w:bCs/>
                    </w:rPr>
                  </w:pPr>
                  <w:r w:rsidRPr="00B02739">
                    <w:rPr>
                      <w:rFonts w:cstheme="minorHAnsi"/>
                      <w:bCs/>
                    </w:rPr>
                    <w:t>Escolha Múltipla</w:t>
                  </w:r>
                </w:p>
              </w:tc>
              <w:tc>
                <w:tcPr>
                  <w:tcW w:w="2529" w:type="dxa"/>
                  <w:vMerge w:val="restart"/>
                </w:tcPr>
                <w:p w14:paraId="20B6469D" w14:textId="4B5777C5" w:rsidR="00985018" w:rsidRPr="00B02739" w:rsidRDefault="00F23929" w:rsidP="00B02739">
                  <w:pPr>
                    <w:spacing w:line="360" w:lineRule="auto"/>
                    <w:jc w:val="both"/>
                    <w:rPr>
                      <w:rFonts w:cstheme="minorHAnsi"/>
                      <w:bCs/>
                    </w:rPr>
                  </w:pPr>
                  <w:r w:rsidRPr="00B02739">
                    <w:rPr>
                      <w:rFonts w:cstheme="minorHAnsi"/>
                      <w:bCs/>
                    </w:rPr>
                    <w:t>10 a 15</w:t>
                  </w:r>
                </w:p>
              </w:tc>
              <w:tc>
                <w:tcPr>
                  <w:tcW w:w="1459" w:type="dxa"/>
                  <w:vMerge w:val="restart"/>
                  <w:vAlign w:val="center"/>
                </w:tcPr>
                <w:p w14:paraId="0BBFC390" w14:textId="54569A48" w:rsidR="00985018" w:rsidRPr="00B02739" w:rsidRDefault="00F23929" w:rsidP="00B02739">
                  <w:pPr>
                    <w:spacing w:line="360" w:lineRule="auto"/>
                    <w:jc w:val="both"/>
                    <w:rPr>
                      <w:rFonts w:cstheme="minorHAnsi"/>
                      <w:bCs/>
                    </w:rPr>
                  </w:pPr>
                  <w:r w:rsidRPr="00B02739">
                    <w:rPr>
                      <w:rFonts w:cstheme="minorHAnsi"/>
                      <w:bCs/>
                    </w:rPr>
                    <w:t>1</w:t>
                  </w:r>
                  <w:r w:rsidR="00FA079A" w:rsidRPr="00B02739">
                    <w:rPr>
                      <w:rFonts w:cstheme="minorHAnsi"/>
                      <w:bCs/>
                    </w:rPr>
                    <w:t xml:space="preserve"> a 6</w:t>
                  </w:r>
                </w:p>
              </w:tc>
            </w:tr>
            <w:tr w:rsidR="00985018" w:rsidRPr="00B02739" w14:paraId="61C98381" w14:textId="77777777" w:rsidTr="00FA079A">
              <w:trPr>
                <w:trHeight w:val="215"/>
                <w:jc w:val="center"/>
              </w:trPr>
              <w:tc>
                <w:tcPr>
                  <w:tcW w:w="1481" w:type="dxa"/>
                  <w:vMerge/>
                  <w:vAlign w:val="center"/>
                </w:tcPr>
                <w:p w14:paraId="58C0E542" w14:textId="68459EAD" w:rsidR="00985018" w:rsidRPr="00B02739" w:rsidRDefault="00985018" w:rsidP="00B02739">
                  <w:pPr>
                    <w:spacing w:line="360" w:lineRule="auto"/>
                    <w:jc w:val="both"/>
                    <w:rPr>
                      <w:rFonts w:cstheme="minorHAnsi"/>
                      <w:bCs/>
                    </w:rPr>
                  </w:pPr>
                </w:p>
              </w:tc>
              <w:tc>
                <w:tcPr>
                  <w:tcW w:w="2799" w:type="dxa"/>
                </w:tcPr>
                <w:p w14:paraId="7BB58379" w14:textId="665FB698" w:rsidR="00985018" w:rsidRPr="00B02739" w:rsidRDefault="00985018" w:rsidP="00B02739">
                  <w:pPr>
                    <w:spacing w:line="360" w:lineRule="auto"/>
                    <w:jc w:val="both"/>
                    <w:rPr>
                      <w:rFonts w:cstheme="minorHAnsi"/>
                      <w:bCs/>
                    </w:rPr>
                  </w:pPr>
                  <w:r w:rsidRPr="00B02739">
                    <w:rPr>
                      <w:rFonts w:cstheme="minorHAnsi"/>
                      <w:bCs/>
                    </w:rPr>
                    <w:t>Associação</w:t>
                  </w:r>
                  <w:r w:rsidR="00FA079A" w:rsidRPr="00B02739">
                    <w:rPr>
                      <w:rFonts w:cstheme="minorHAnsi"/>
                      <w:bCs/>
                    </w:rPr>
                    <w:t>/Correspondência</w:t>
                  </w:r>
                </w:p>
              </w:tc>
              <w:tc>
                <w:tcPr>
                  <w:tcW w:w="2529" w:type="dxa"/>
                  <w:vMerge/>
                </w:tcPr>
                <w:p w14:paraId="7B27F75B" w14:textId="599637AA" w:rsidR="00985018" w:rsidRPr="00B02739" w:rsidRDefault="00985018" w:rsidP="00B02739">
                  <w:pPr>
                    <w:spacing w:line="360" w:lineRule="auto"/>
                    <w:jc w:val="both"/>
                    <w:rPr>
                      <w:rFonts w:cstheme="minorHAnsi"/>
                      <w:bCs/>
                    </w:rPr>
                  </w:pPr>
                </w:p>
              </w:tc>
              <w:tc>
                <w:tcPr>
                  <w:tcW w:w="1459" w:type="dxa"/>
                  <w:vMerge/>
                  <w:vAlign w:val="center"/>
                </w:tcPr>
                <w:p w14:paraId="47494ADB" w14:textId="5DF1486C" w:rsidR="00985018" w:rsidRPr="00B02739" w:rsidRDefault="00985018" w:rsidP="00B02739">
                  <w:pPr>
                    <w:spacing w:line="360" w:lineRule="auto"/>
                    <w:jc w:val="both"/>
                    <w:rPr>
                      <w:rFonts w:cstheme="minorHAnsi"/>
                      <w:bCs/>
                    </w:rPr>
                  </w:pPr>
                </w:p>
              </w:tc>
            </w:tr>
            <w:tr w:rsidR="00985018" w:rsidRPr="00B02739" w14:paraId="1295BC44" w14:textId="77777777" w:rsidTr="00FA079A">
              <w:trPr>
                <w:trHeight w:val="215"/>
                <w:jc w:val="center"/>
              </w:trPr>
              <w:tc>
                <w:tcPr>
                  <w:tcW w:w="1481" w:type="dxa"/>
                  <w:vMerge/>
                  <w:vAlign w:val="center"/>
                </w:tcPr>
                <w:p w14:paraId="0AC6E4CD" w14:textId="5A063DE2" w:rsidR="00985018" w:rsidRPr="00B02739" w:rsidRDefault="00985018" w:rsidP="00B02739">
                  <w:pPr>
                    <w:spacing w:line="360" w:lineRule="auto"/>
                    <w:jc w:val="both"/>
                    <w:rPr>
                      <w:rFonts w:cstheme="minorHAnsi"/>
                      <w:bCs/>
                    </w:rPr>
                  </w:pPr>
                </w:p>
              </w:tc>
              <w:tc>
                <w:tcPr>
                  <w:tcW w:w="2799" w:type="dxa"/>
                </w:tcPr>
                <w:p w14:paraId="732DBCB6" w14:textId="51F7F335" w:rsidR="00985018" w:rsidRPr="00B02739" w:rsidRDefault="00985018" w:rsidP="00B02739">
                  <w:pPr>
                    <w:spacing w:line="360" w:lineRule="auto"/>
                    <w:jc w:val="both"/>
                    <w:rPr>
                      <w:rFonts w:cstheme="minorHAnsi"/>
                      <w:bCs/>
                    </w:rPr>
                  </w:pPr>
                  <w:r w:rsidRPr="00B02739">
                    <w:rPr>
                      <w:rFonts w:cstheme="minorHAnsi"/>
                      <w:bCs/>
                    </w:rPr>
                    <w:t>Ordenação</w:t>
                  </w:r>
                </w:p>
              </w:tc>
              <w:tc>
                <w:tcPr>
                  <w:tcW w:w="2529" w:type="dxa"/>
                  <w:vMerge/>
                </w:tcPr>
                <w:p w14:paraId="0B444665" w14:textId="7DCD93A6" w:rsidR="00985018" w:rsidRPr="00B02739" w:rsidRDefault="00985018" w:rsidP="00B02739">
                  <w:pPr>
                    <w:spacing w:line="360" w:lineRule="auto"/>
                    <w:jc w:val="both"/>
                    <w:rPr>
                      <w:rFonts w:cstheme="minorHAnsi"/>
                      <w:bCs/>
                    </w:rPr>
                  </w:pPr>
                </w:p>
              </w:tc>
              <w:tc>
                <w:tcPr>
                  <w:tcW w:w="1459" w:type="dxa"/>
                  <w:vMerge/>
                  <w:vAlign w:val="center"/>
                </w:tcPr>
                <w:p w14:paraId="554D53D4" w14:textId="2257C4BE" w:rsidR="00985018" w:rsidRPr="00B02739" w:rsidRDefault="00985018" w:rsidP="00B02739">
                  <w:pPr>
                    <w:spacing w:line="360" w:lineRule="auto"/>
                    <w:jc w:val="both"/>
                    <w:rPr>
                      <w:rFonts w:cstheme="minorHAnsi"/>
                      <w:bCs/>
                    </w:rPr>
                  </w:pPr>
                </w:p>
              </w:tc>
            </w:tr>
            <w:tr w:rsidR="00985018" w:rsidRPr="00B02739" w14:paraId="5FDC7BF6" w14:textId="77777777" w:rsidTr="00FA079A">
              <w:trPr>
                <w:trHeight w:val="215"/>
                <w:jc w:val="center"/>
              </w:trPr>
              <w:tc>
                <w:tcPr>
                  <w:tcW w:w="1481" w:type="dxa"/>
                  <w:vMerge/>
                  <w:vAlign w:val="center"/>
                </w:tcPr>
                <w:p w14:paraId="1CDFF4FB" w14:textId="77777777" w:rsidR="00985018" w:rsidRPr="00B02739" w:rsidRDefault="00985018" w:rsidP="00B02739">
                  <w:pPr>
                    <w:spacing w:line="360" w:lineRule="auto"/>
                    <w:jc w:val="both"/>
                    <w:rPr>
                      <w:rFonts w:cstheme="minorHAnsi"/>
                      <w:bCs/>
                    </w:rPr>
                  </w:pPr>
                </w:p>
              </w:tc>
              <w:tc>
                <w:tcPr>
                  <w:tcW w:w="2799" w:type="dxa"/>
                </w:tcPr>
                <w:p w14:paraId="6618D078" w14:textId="26080E28" w:rsidR="00985018" w:rsidRPr="00B02739" w:rsidRDefault="00985018" w:rsidP="00B02739">
                  <w:pPr>
                    <w:spacing w:line="360" w:lineRule="auto"/>
                    <w:jc w:val="both"/>
                    <w:rPr>
                      <w:rFonts w:cstheme="minorHAnsi"/>
                      <w:bCs/>
                    </w:rPr>
                  </w:pPr>
                  <w:r w:rsidRPr="00B02739">
                    <w:rPr>
                      <w:rFonts w:cstheme="minorHAnsi"/>
                      <w:bCs/>
                    </w:rPr>
                    <w:t>Completamento</w:t>
                  </w:r>
                </w:p>
              </w:tc>
              <w:tc>
                <w:tcPr>
                  <w:tcW w:w="2529" w:type="dxa"/>
                  <w:vMerge/>
                </w:tcPr>
                <w:p w14:paraId="56C60584" w14:textId="3CAD7972" w:rsidR="00985018" w:rsidRPr="00B02739" w:rsidRDefault="00985018" w:rsidP="00B02739">
                  <w:pPr>
                    <w:spacing w:line="360" w:lineRule="auto"/>
                    <w:jc w:val="both"/>
                    <w:rPr>
                      <w:rFonts w:cstheme="minorHAnsi"/>
                      <w:bCs/>
                    </w:rPr>
                  </w:pPr>
                </w:p>
              </w:tc>
              <w:tc>
                <w:tcPr>
                  <w:tcW w:w="1459" w:type="dxa"/>
                  <w:vMerge/>
                  <w:vAlign w:val="center"/>
                </w:tcPr>
                <w:p w14:paraId="05CE8BF9" w14:textId="77777777" w:rsidR="00985018" w:rsidRPr="00B02739" w:rsidRDefault="00985018" w:rsidP="00B02739">
                  <w:pPr>
                    <w:spacing w:line="360" w:lineRule="auto"/>
                    <w:jc w:val="both"/>
                    <w:rPr>
                      <w:rFonts w:cstheme="minorHAnsi"/>
                      <w:bCs/>
                    </w:rPr>
                  </w:pPr>
                </w:p>
              </w:tc>
            </w:tr>
            <w:tr w:rsidR="00985018" w:rsidRPr="00B02739" w14:paraId="70FB1F80" w14:textId="77777777" w:rsidTr="00FA079A">
              <w:trPr>
                <w:trHeight w:val="215"/>
                <w:jc w:val="center"/>
              </w:trPr>
              <w:tc>
                <w:tcPr>
                  <w:tcW w:w="1481" w:type="dxa"/>
                  <w:vMerge/>
                  <w:vAlign w:val="center"/>
                </w:tcPr>
                <w:p w14:paraId="288C8886" w14:textId="77777777" w:rsidR="00985018" w:rsidRPr="00B02739" w:rsidRDefault="00985018" w:rsidP="00B02739">
                  <w:pPr>
                    <w:spacing w:line="360" w:lineRule="auto"/>
                    <w:jc w:val="both"/>
                    <w:rPr>
                      <w:rFonts w:cstheme="minorHAnsi"/>
                      <w:bCs/>
                    </w:rPr>
                  </w:pPr>
                </w:p>
              </w:tc>
              <w:tc>
                <w:tcPr>
                  <w:tcW w:w="2799" w:type="dxa"/>
                </w:tcPr>
                <w:p w14:paraId="38C58DC6" w14:textId="075288F8" w:rsidR="00985018" w:rsidRPr="00B02739" w:rsidRDefault="00985018" w:rsidP="00B02739">
                  <w:pPr>
                    <w:spacing w:line="360" w:lineRule="auto"/>
                    <w:jc w:val="both"/>
                    <w:rPr>
                      <w:rFonts w:cstheme="minorHAnsi"/>
                      <w:bCs/>
                    </w:rPr>
                  </w:pPr>
                  <w:r w:rsidRPr="00B02739">
                    <w:rPr>
                      <w:rFonts w:cstheme="minorHAnsi"/>
                      <w:bCs/>
                    </w:rPr>
                    <w:t>Verdadeiro/Falso</w:t>
                  </w:r>
                </w:p>
              </w:tc>
              <w:tc>
                <w:tcPr>
                  <w:tcW w:w="2529" w:type="dxa"/>
                  <w:vMerge/>
                </w:tcPr>
                <w:p w14:paraId="325E55B2" w14:textId="6102856D" w:rsidR="00985018" w:rsidRPr="00B02739" w:rsidRDefault="00985018" w:rsidP="00B02739">
                  <w:pPr>
                    <w:spacing w:line="360" w:lineRule="auto"/>
                    <w:jc w:val="both"/>
                    <w:rPr>
                      <w:rFonts w:cstheme="minorHAnsi"/>
                      <w:bCs/>
                    </w:rPr>
                  </w:pPr>
                </w:p>
              </w:tc>
              <w:tc>
                <w:tcPr>
                  <w:tcW w:w="1459" w:type="dxa"/>
                  <w:vMerge/>
                  <w:vAlign w:val="center"/>
                </w:tcPr>
                <w:p w14:paraId="680A5F69" w14:textId="77777777" w:rsidR="00985018" w:rsidRPr="00B02739" w:rsidRDefault="00985018" w:rsidP="00B02739">
                  <w:pPr>
                    <w:spacing w:line="360" w:lineRule="auto"/>
                    <w:jc w:val="both"/>
                    <w:rPr>
                      <w:rFonts w:cstheme="minorHAnsi"/>
                      <w:bCs/>
                    </w:rPr>
                  </w:pPr>
                </w:p>
              </w:tc>
            </w:tr>
            <w:tr w:rsidR="00F23929" w:rsidRPr="00B02739" w14:paraId="50D3935F" w14:textId="77777777" w:rsidTr="00FA079A">
              <w:trPr>
                <w:trHeight w:val="215"/>
                <w:jc w:val="center"/>
              </w:trPr>
              <w:tc>
                <w:tcPr>
                  <w:tcW w:w="1481" w:type="dxa"/>
                  <w:vMerge w:val="restart"/>
                  <w:vAlign w:val="center"/>
                </w:tcPr>
                <w:p w14:paraId="6CF461F7" w14:textId="5709A761" w:rsidR="00F23929" w:rsidRPr="00B02739" w:rsidRDefault="00F23929" w:rsidP="00B02739">
                  <w:pPr>
                    <w:spacing w:line="360" w:lineRule="auto"/>
                    <w:jc w:val="both"/>
                    <w:rPr>
                      <w:rFonts w:cstheme="minorHAnsi"/>
                      <w:bCs/>
                    </w:rPr>
                  </w:pPr>
                  <w:r w:rsidRPr="00B02739">
                    <w:rPr>
                      <w:rFonts w:cstheme="minorHAnsi"/>
                      <w:bCs/>
                    </w:rPr>
                    <w:t>ITENS DE CONSTRUÇÃO</w:t>
                  </w:r>
                </w:p>
              </w:tc>
              <w:tc>
                <w:tcPr>
                  <w:tcW w:w="2799" w:type="dxa"/>
                </w:tcPr>
                <w:p w14:paraId="693EB559" w14:textId="05D1042A" w:rsidR="00F23929" w:rsidRPr="00B02739" w:rsidRDefault="00F23929" w:rsidP="00B02739">
                  <w:pPr>
                    <w:spacing w:line="360" w:lineRule="auto"/>
                    <w:jc w:val="both"/>
                    <w:rPr>
                      <w:rFonts w:cstheme="minorHAnsi"/>
                      <w:bCs/>
                    </w:rPr>
                  </w:pPr>
                  <w:r w:rsidRPr="00B02739">
                    <w:rPr>
                      <w:rFonts w:cstheme="minorHAnsi"/>
                      <w:bCs/>
                    </w:rPr>
                    <w:t>Completamento</w:t>
                  </w:r>
                </w:p>
              </w:tc>
              <w:tc>
                <w:tcPr>
                  <w:tcW w:w="2529" w:type="dxa"/>
                  <w:vMerge w:val="restart"/>
                </w:tcPr>
                <w:p w14:paraId="765F334B" w14:textId="700B9FF0" w:rsidR="00F23929" w:rsidRPr="00B02739" w:rsidRDefault="00F23929" w:rsidP="00B02739">
                  <w:pPr>
                    <w:spacing w:line="360" w:lineRule="auto"/>
                    <w:jc w:val="both"/>
                    <w:rPr>
                      <w:rFonts w:cstheme="minorHAnsi"/>
                      <w:bCs/>
                    </w:rPr>
                  </w:pPr>
                  <w:r w:rsidRPr="00B02739">
                    <w:rPr>
                      <w:rFonts w:cstheme="minorHAnsi"/>
                      <w:bCs/>
                    </w:rPr>
                    <w:t>10 a 15</w:t>
                  </w:r>
                </w:p>
              </w:tc>
              <w:tc>
                <w:tcPr>
                  <w:tcW w:w="1459" w:type="dxa"/>
                  <w:vMerge w:val="restart"/>
                  <w:vAlign w:val="center"/>
                </w:tcPr>
                <w:p w14:paraId="3D3FBA1C" w14:textId="7AECBA29" w:rsidR="00F23929" w:rsidRPr="00B02739" w:rsidRDefault="00F23929" w:rsidP="00B02739">
                  <w:pPr>
                    <w:spacing w:line="360" w:lineRule="auto"/>
                    <w:jc w:val="both"/>
                    <w:rPr>
                      <w:rFonts w:cstheme="minorHAnsi"/>
                      <w:bCs/>
                    </w:rPr>
                  </w:pPr>
                  <w:r w:rsidRPr="00B02739">
                    <w:rPr>
                      <w:rFonts w:cstheme="minorHAnsi"/>
                      <w:bCs/>
                    </w:rPr>
                    <w:t>1 a 10</w:t>
                  </w:r>
                </w:p>
              </w:tc>
            </w:tr>
            <w:tr w:rsidR="00F23929" w:rsidRPr="00B02739" w14:paraId="6FAA4442" w14:textId="77777777" w:rsidTr="00FA079A">
              <w:trPr>
                <w:trHeight w:val="215"/>
                <w:jc w:val="center"/>
              </w:trPr>
              <w:tc>
                <w:tcPr>
                  <w:tcW w:w="1481" w:type="dxa"/>
                  <w:vMerge/>
                  <w:vAlign w:val="center"/>
                </w:tcPr>
                <w:p w14:paraId="156444C9" w14:textId="0E75C4C0" w:rsidR="00F23929" w:rsidRPr="00B02739" w:rsidRDefault="00F23929" w:rsidP="00B02739">
                  <w:pPr>
                    <w:spacing w:line="360" w:lineRule="auto"/>
                    <w:jc w:val="both"/>
                    <w:rPr>
                      <w:rFonts w:cstheme="minorHAnsi"/>
                      <w:bCs/>
                    </w:rPr>
                  </w:pPr>
                </w:p>
              </w:tc>
              <w:tc>
                <w:tcPr>
                  <w:tcW w:w="2799" w:type="dxa"/>
                </w:tcPr>
                <w:p w14:paraId="5214F9D1" w14:textId="2B165F6F" w:rsidR="00F23929" w:rsidRPr="00B02739" w:rsidRDefault="00F23929" w:rsidP="00B02739">
                  <w:pPr>
                    <w:spacing w:line="360" w:lineRule="auto"/>
                    <w:jc w:val="both"/>
                    <w:rPr>
                      <w:rFonts w:cstheme="minorHAnsi"/>
                      <w:bCs/>
                    </w:rPr>
                  </w:pPr>
                  <w:r w:rsidRPr="00B02739">
                    <w:rPr>
                      <w:rFonts w:cstheme="minorHAnsi"/>
                      <w:bCs/>
                    </w:rPr>
                    <w:t>Resposta curta</w:t>
                  </w:r>
                </w:p>
              </w:tc>
              <w:tc>
                <w:tcPr>
                  <w:tcW w:w="2529" w:type="dxa"/>
                  <w:vMerge/>
                </w:tcPr>
                <w:p w14:paraId="42AFA2D1" w14:textId="59222BB7" w:rsidR="00F23929" w:rsidRPr="00B02739" w:rsidRDefault="00F23929" w:rsidP="00B02739">
                  <w:pPr>
                    <w:spacing w:line="360" w:lineRule="auto"/>
                    <w:jc w:val="both"/>
                    <w:rPr>
                      <w:rFonts w:cstheme="minorHAnsi"/>
                      <w:bCs/>
                    </w:rPr>
                  </w:pPr>
                </w:p>
              </w:tc>
              <w:tc>
                <w:tcPr>
                  <w:tcW w:w="1459" w:type="dxa"/>
                  <w:vMerge/>
                  <w:vAlign w:val="center"/>
                </w:tcPr>
                <w:p w14:paraId="670616EC" w14:textId="6CB5000C" w:rsidR="00F23929" w:rsidRPr="00B02739" w:rsidRDefault="00F23929" w:rsidP="00B02739">
                  <w:pPr>
                    <w:spacing w:line="360" w:lineRule="auto"/>
                    <w:jc w:val="both"/>
                    <w:rPr>
                      <w:rFonts w:cstheme="minorHAnsi"/>
                      <w:bCs/>
                    </w:rPr>
                  </w:pPr>
                </w:p>
              </w:tc>
            </w:tr>
            <w:tr w:rsidR="00F23929" w:rsidRPr="00B02739" w14:paraId="529D021B" w14:textId="77777777" w:rsidTr="00FA079A">
              <w:trPr>
                <w:trHeight w:val="215"/>
                <w:jc w:val="center"/>
              </w:trPr>
              <w:tc>
                <w:tcPr>
                  <w:tcW w:w="1481" w:type="dxa"/>
                  <w:vMerge/>
                  <w:vAlign w:val="center"/>
                </w:tcPr>
                <w:p w14:paraId="28A8982E" w14:textId="77777777" w:rsidR="00F23929" w:rsidRPr="00B02739" w:rsidRDefault="00F23929" w:rsidP="00B02739">
                  <w:pPr>
                    <w:spacing w:line="360" w:lineRule="auto"/>
                    <w:jc w:val="both"/>
                    <w:rPr>
                      <w:rFonts w:cstheme="minorHAnsi"/>
                      <w:bCs/>
                    </w:rPr>
                  </w:pPr>
                </w:p>
              </w:tc>
              <w:tc>
                <w:tcPr>
                  <w:tcW w:w="2799" w:type="dxa"/>
                </w:tcPr>
                <w:p w14:paraId="66E2EFCE" w14:textId="4E827C86" w:rsidR="00F23929" w:rsidRPr="00B02739" w:rsidRDefault="00F23929" w:rsidP="00B02739">
                  <w:pPr>
                    <w:spacing w:line="360" w:lineRule="auto"/>
                    <w:jc w:val="both"/>
                    <w:rPr>
                      <w:rFonts w:cstheme="minorHAnsi"/>
                      <w:bCs/>
                    </w:rPr>
                  </w:pPr>
                  <w:r w:rsidRPr="00B02739">
                    <w:rPr>
                      <w:rFonts w:cstheme="minorHAnsi"/>
                      <w:bCs/>
                    </w:rPr>
                    <w:t>Resposta restrita</w:t>
                  </w:r>
                </w:p>
              </w:tc>
              <w:tc>
                <w:tcPr>
                  <w:tcW w:w="2529" w:type="dxa"/>
                  <w:vMerge/>
                </w:tcPr>
                <w:p w14:paraId="2B169C89" w14:textId="77777777" w:rsidR="00F23929" w:rsidRPr="00B02739" w:rsidRDefault="00F23929" w:rsidP="00B02739">
                  <w:pPr>
                    <w:spacing w:line="360" w:lineRule="auto"/>
                    <w:jc w:val="both"/>
                    <w:rPr>
                      <w:rFonts w:cstheme="minorHAnsi"/>
                      <w:bCs/>
                    </w:rPr>
                  </w:pPr>
                </w:p>
              </w:tc>
              <w:tc>
                <w:tcPr>
                  <w:tcW w:w="1459" w:type="dxa"/>
                  <w:vMerge/>
                  <w:vAlign w:val="center"/>
                </w:tcPr>
                <w:p w14:paraId="1D80006C" w14:textId="77777777" w:rsidR="00F23929" w:rsidRPr="00B02739" w:rsidRDefault="00F23929" w:rsidP="00B02739">
                  <w:pPr>
                    <w:spacing w:line="360" w:lineRule="auto"/>
                    <w:jc w:val="both"/>
                    <w:rPr>
                      <w:rFonts w:cstheme="minorHAnsi"/>
                      <w:bCs/>
                    </w:rPr>
                  </w:pPr>
                </w:p>
              </w:tc>
            </w:tr>
            <w:tr w:rsidR="00F23929" w:rsidRPr="00B02739" w14:paraId="14768C09" w14:textId="77777777" w:rsidTr="00FA079A">
              <w:trPr>
                <w:trHeight w:val="215"/>
                <w:jc w:val="center"/>
              </w:trPr>
              <w:tc>
                <w:tcPr>
                  <w:tcW w:w="1481" w:type="dxa"/>
                  <w:vMerge/>
                  <w:vAlign w:val="center"/>
                </w:tcPr>
                <w:p w14:paraId="135BF49F" w14:textId="77777777" w:rsidR="00F23929" w:rsidRPr="00B02739" w:rsidRDefault="00F23929" w:rsidP="00B02739">
                  <w:pPr>
                    <w:spacing w:line="360" w:lineRule="auto"/>
                    <w:jc w:val="both"/>
                    <w:rPr>
                      <w:rFonts w:cstheme="minorHAnsi"/>
                      <w:bCs/>
                    </w:rPr>
                  </w:pPr>
                </w:p>
              </w:tc>
              <w:tc>
                <w:tcPr>
                  <w:tcW w:w="2799" w:type="dxa"/>
                </w:tcPr>
                <w:p w14:paraId="49C43727" w14:textId="0310A6AB" w:rsidR="00F23929" w:rsidRPr="00B02739" w:rsidRDefault="00F23929" w:rsidP="00B02739">
                  <w:pPr>
                    <w:spacing w:line="360" w:lineRule="auto"/>
                    <w:jc w:val="both"/>
                    <w:rPr>
                      <w:rFonts w:cstheme="minorHAnsi"/>
                      <w:bCs/>
                    </w:rPr>
                  </w:pPr>
                  <w:r w:rsidRPr="00B02739">
                    <w:rPr>
                      <w:rFonts w:cstheme="minorHAnsi"/>
                      <w:bCs/>
                    </w:rPr>
                    <w:t>Resposta extensa</w:t>
                  </w:r>
                </w:p>
              </w:tc>
              <w:tc>
                <w:tcPr>
                  <w:tcW w:w="2529" w:type="dxa"/>
                </w:tcPr>
                <w:p w14:paraId="0784A046" w14:textId="0903A411" w:rsidR="00F23929" w:rsidRPr="00B02739" w:rsidRDefault="00F23929" w:rsidP="00B02739">
                  <w:pPr>
                    <w:spacing w:line="360" w:lineRule="auto"/>
                    <w:jc w:val="both"/>
                    <w:rPr>
                      <w:rFonts w:cstheme="minorHAnsi"/>
                      <w:bCs/>
                    </w:rPr>
                  </w:pPr>
                  <w:r w:rsidRPr="00B02739">
                    <w:rPr>
                      <w:rFonts w:cstheme="minorHAnsi"/>
                      <w:bCs/>
                    </w:rPr>
                    <w:t>1</w:t>
                  </w:r>
                </w:p>
              </w:tc>
              <w:tc>
                <w:tcPr>
                  <w:tcW w:w="1459" w:type="dxa"/>
                  <w:vAlign w:val="center"/>
                </w:tcPr>
                <w:p w14:paraId="06054D63" w14:textId="6BE37B7E" w:rsidR="00F23929" w:rsidRPr="00B02739" w:rsidRDefault="00F23929" w:rsidP="00B02739">
                  <w:pPr>
                    <w:spacing w:line="360" w:lineRule="auto"/>
                    <w:jc w:val="both"/>
                    <w:rPr>
                      <w:rFonts w:cstheme="minorHAnsi"/>
                      <w:bCs/>
                    </w:rPr>
                  </w:pPr>
                  <w:r w:rsidRPr="00B02739">
                    <w:rPr>
                      <w:rFonts w:cstheme="minorHAnsi"/>
                      <w:bCs/>
                    </w:rPr>
                    <w:t>15 a 20</w:t>
                  </w:r>
                </w:p>
              </w:tc>
            </w:tr>
          </w:tbl>
          <w:p w14:paraId="3BD21749" w14:textId="77777777" w:rsidR="00985018" w:rsidRPr="00B02739" w:rsidRDefault="00985018" w:rsidP="00B02739">
            <w:pPr>
              <w:spacing w:line="360" w:lineRule="auto"/>
              <w:jc w:val="both"/>
              <w:rPr>
                <w:rFonts w:cstheme="minorHAnsi"/>
                <w:bCs/>
              </w:rPr>
            </w:pPr>
          </w:p>
          <w:p w14:paraId="1E5A072A" w14:textId="3A3F587D" w:rsidR="005A2F0A" w:rsidRPr="00B02739" w:rsidRDefault="005A2F0A" w:rsidP="00B02739">
            <w:pPr>
              <w:spacing w:line="360" w:lineRule="auto"/>
              <w:jc w:val="both"/>
              <w:rPr>
                <w:rFonts w:cstheme="minorHAnsi"/>
                <w:bCs/>
              </w:rPr>
            </w:pPr>
          </w:p>
        </w:tc>
      </w:tr>
      <w:tr w:rsidR="006D29BE" w:rsidRPr="00B02739" w14:paraId="4C6D2516" w14:textId="77777777" w:rsidTr="00B02739">
        <w:tc>
          <w:tcPr>
            <w:tcW w:w="8494" w:type="dxa"/>
            <w:shd w:val="clear" w:color="auto" w:fill="BFBFBF" w:themeFill="background1" w:themeFillShade="BF"/>
          </w:tcPr>
          <w:p w14:paraId="4C9A098C" w14:textId="77777777" w:rsidR="006D29BE" w:rsidRPr="00B02739" w:rsidRDefault="006D29BE" w:rsidP="00B02739">
            <w:pPr>
              <w:pStyle w:val="PargrafodaLista"/>
              <w:numPr>
                <w:ilvl w:val="0"/>
                <w:numId w:val="1"/>
              </w:numPr>
              <w:spacing w:line="360" w:lineRule="auto"/>
              <w:jc w:val="both"/>
              <w:rPr>
                <w:rFonts w:cstheme="minorHAnsi"/>
                <w:b/>
              </w:rPr>
            </w:pPr>
            <w:r w:rsidRPr="00B02739">
              <w:rPr>
                <w:rFonts w:cstheme="minorHAnsi"/>
                <w:b/>
              </w:rPr>
              <w:lastRenderedPageBreak/>
              <w:t>Critérios gerais de classificação</w:t>
            </w:r>
          </w:p>
        </w:tc>
      </w:tr>
      <w:tr w:rsidR="006D29BE" w:rsidRPr="00B02739" w14:paraId="1FBA6745" w14:textId="77777777" w:rsidTr="00B02739">
        <w:tc>
          <w:tcPr>
            <w:tcW w:w="8494" w:type="dxa"/>
          </w:tcPr>
          <w:p w14:paraId="23D17CAB" w14:textId="77777777" w:rsidR="00F15449" w:rsidRPr="00B02739" w:rsidRDefault="00F15449" w:rsidP="00B02739">
            <w:pPr>
              <w:spacing w:line="360" w:lineRule="auto"/>
              <w:jc w:val="both"/>
              <w:rPr>
                <w:rFonts w:cstheme="minorHAnsi"/>
                <w:bCs/>
              </w:rPr>
            </w:pPr>
          </w:p>
          <w:p w14:paraId="746B221F" w14:textId="556148E1" w:rsidR="00F15449" w:rsidRPr="00B02739" w:rsidRDefault="00F15449" w:rsidP="00B02739">
            <w:pPr>
              <w:spacing w:line="360" w:lineRule="auto"/>
              <w:jc w:val="both"/>
              <w:rPr>
                <w:rFonts w:cstheme="minorHAnsi"/>
                <w:bCs/>
              </w:rPr>
            </w:pPr>
            <w:r w:rsidRPr="00B02739">
              <w:rPr>
                <w:rFonts w:cstheme="minorHAnsi"/>
                <w:bCs/>
              </w:rPr>
              <w:t>A classificação a atribuir a cada resposta resulta da aplicação dos critérios gerais e dos critérios específicos apresentados para item e é expressa por um número inteiro.</w:t>
            </w:r>
          </w:p>
          <w:p w14:paraId="7BDA695E" w14:textId="77777777" w:rsidR="00F15449" w:rsidRPr="00B02739" w:rsidRDefault="00F15449" w:rsidP="00B02739">
            <w:pPr>
              <w:spacing w:line="360" w:lineRule="auto"/>
              <w:jc w:val="both"/>
              <w:rPr>
                <w:rFonts w:cstheme="minorHAnsi"/>
                <w:bCs/>
              </w:rPr>
            </w:pPr>
          </w:p>
          <w:p w14:paraId="4F75CF03" w14:textId="2DD7D006" w:rsidR="00F15449" w:rsidRPr="00B02739" w:rsidRDefault="00F15449" w:rsidP="00B02739">
            <w:pPr>
              <w:spacing w:line="360" w:lineRule="auto"/>
              <w:jc w:val="both"/>
              <w:rPr>
                <w:rFonts w:cstheme="minorHAnsi"/>
                <w:bCs/>
              </w:rPr>
            </w:pPr>
            <w:r w:rsidRPr="00B02739">
              <w:rPr>
                <w:rFonts w:cstheme="minorHAnsi"/>
                <w:bCs/>
              </w:rPr>
              <w:t>As respostas ilegíveis, ou que não possam ser claramente identificadas, são classificadas com zero pontos. No entanto, em caso de omissão ou de engano na identificação de uma resposta, esta pode ser classificada se for possível identificar inequivocamente o item a que diz respeito.</w:t>
            </w:r>
            <w:r w:rsidR="00AA1D70" w:rsidRPr="00B02739">
              <w:rPr>
                <w:rFonts w:cstheme="minorHAnsi"/>
                <w:bCs/>
              </w:rPr>
              <w:t xml:space="preserve"> Se o/a aluno/a responder a um mesmo item mais do que uma vez, não eliminando inequivocamente a(s) resposta(s) que não deseja que seja(m) classificada(s), deve ser considerada apenas a resposta que surgir em primeiro lugar. A classificação final da prova </w:t>
            </w:r>
            <w:r w:rsidR="005E5067" w:rsidRPr="00B02739">
              <w:rPr>
                <w:rFonts w:cstheme="minorHAnsi"/>
                <w:bCs/>
              </w:rPr>
              <w:t>é</w:t>
            </w:r>
            <w:r w:rsidR="00AA1D70" w:rsidRPr="00B02739">
              <w:rPr>
                <w:rFonts w:cstheme="minorHAnsi"/>
                <w:bCs/>
              </w:rPr>
              <w:t xml:space="preserve"> expressa em escala de 0 a 100, convertida em menções qualitativas.</w:t>
            </w:r>
          </w:p>
          <w:p w14:paraId="024D924A" w14:textId="77777777" w:rsidR="00B57337" w:rsidRPr="00B02739" w:rsidRDefault="00B57337" w:rsidP="00B02739">
            <w:pPr>
              <w:spacing w:line="360" w:lineRule="auto"/>
              <w:jc w:val="both"/>
              <w:rPr>
                <w:rFonts w:cstheme="minorHAnsi"/>
                <w:bCs/>
              </w:rPr>
            </w:pPr>
          </w:p>
          <w:p w14:paraId="55ECCFFD" w14:textId="4B5439EA" w:rsidR="00B57337" w:rsidRPr="00B02739" w:rsidRDefault="00B57337" w:rsidP="00B02739">
            <w:pPr>
              <w:spacing w:line="360" w:lineRule="auto"/>
              <w:jc w:val="both"/>
              <w:rPr>
                <w:rFonts w:cstheme="minorHAnsi"/>
                <w:b/>
              </w:rPr>
            </w:pPr>
            <w:r w:rsidRPr="00B02739">
              <w:rPr>
                <w:rFonts w:cstheme="minorHAnsi"/>
                <w:b/>
              </w:rPr>
              <w:t>Itens de seleção</w:t>
            </w:r>
          </w:p>
          <w:p w14:paraId="67C9255B" w14:textId="6990F764" w:rsidR="00B57337" w:rsidRPr="00B02739" w:rsidRDefault="00B57337" w:rsidP="00B02739">
            <w:pPr>
              <w:spacing w:line="360" w:lineRule="auto"/>
              <w:jc w:val="both"/>
              <w:rPr>
                <w:rFonts w:cstheme="minorHAnsi"/>
                <w:bCs/>
              </w:rPr>
            </w:pPr>
            <w:r w:rsidRPr="00B02739">
              <w:rPr>
                <w:rFonts w:cstheme="minorHAnsi"/>
                <w:bCs/>
              </w:rPr>
              <w:t xml:space="preserve">Nos itens de </w:t>
            </w:r>
            <w:r w:rsidRPr="00B02739">
              <w:rPr>
                <w:rFonts w:cstheme="minorHAnsi"/>
                <w:bCs/>
                <w:u w:val="single"/>
              </w:rPr>
              <w:t>escolha múltipla</w:t>
            </w:r>
            <w:r w:rsidRPr="00B02739">
              <w:rPr>
                <w:rFonts w:cstheme="minorHAnsi"/>
                <w:bCs/>
              </w:rPr>
              <w:t>, o/a examinado/a deve apenas assinalar uma alternativa, de entre as que lhe são apresentadas. Se apresentar mais do que uma resposta, e não indique a(s) que pretende anular, terá a classificação de zero pontos.</w:t>
            </w:r>
          </w:p>
          <w:p w14:paraId="044B9823" w14:textId="77777777" w:rsidR="00AA1D70" w:rsidRPr="00B02739" w:rsidRDefault="00AA1D70" w:rsidP="00B02739">
            <w:pPr>
              <w:spacing w:line="360" w:lineRule="auto"/>
              <w:jc w:val="both"/>
              <w:rPr>
                <w:rFonts w:cstheme="minorHAnsi"/>
                <w:bCs/>
              </w:rPr>
            </w:pPr>
          </w:p>
          <w:p w14:paraId="2F348133" w14:textId="33411CFF" w:rsidR="00AA1D70" w:rsidRPr="00B02739" w:rsidRDefault="00AA1D70" w:rsidP="00B02739">
            <w:pPr>
              <w:spacing w:line="360" w:lineRule="auto"/>
              <w:jc w:val="both"/>
              <w:rPr>
                <w:rFonts w:cstheme="minorHAnsi"/>
                <w:bCs/>
              </w:rPr>
            </w:pPr>
            <w:r w:rsidRPr="00B02739">
              <w:rPr>
                <w:rFonts w:cstheme="minorHAnsi"/>
                <w:bCs/>
              </w:rPr>
              <w:t xml:space="preserve">Nos itens de </w:t>
            </w:r>
            <w:r w:rsidRPr="00B02739">
              <w:rPr>
                <w:rFonts w:cstheme="minorHAnsi"/>
                <w:bCs/>
                <w:u w:val="single"/>
              </w:rPr>
              <w:t>verdadeiro/falso</w:t>
            </w:r>
            <w:r w:rsidRPr="00B02739">
              <w:rPr>
                <w:rFonts w:cstheme="minorHAnsi"/>
                <w:bCs/>
              </w:rPr>
              <w:t xml:space="preserve"> as respostas em que todas as afirmações sejam avaliadas como verdadeiras ou como falsas, são classificadas com zero pontos. Não são classificadas as afirmações que são consideradas simultaneamente como verdadeiras e falsas, nem as com a letras da afirmação e/ou a sua classificação (V/F) ilegíveis.</w:t>
            </w:r>
          </w:p>
          <w:p w14:paraId="6AED10AF" w14:textId="77777777" w:rsidR="00B57337" w:rsidRPr="00B02739" w:rsidRDefault="00B57337" w:rsidP="00B02739">
            <w:pPr>
              <w:spacing w:line="360" w:lineRule="auto"/>
              <w:jc w:val="both"/>
              <w:rPr>
                <w:rFonts w:cstheme="minorHAnsi"/>
                <w:bCs/>
              </w:rPr>
            </w:pPr>
          </w:p>
          <w:p w14:paraId="674848FD" w14:textId="77777777" w:rsidR="00B57337" w:rsidRPr="00B02739" w:rsidRDefault="00B57337" w:rsidP="00B02739">
            <w:pPr>
              <w:spacing w:line="360" w:lineRule="auto"/>
              <w:jc w:val="both"/>
              <w:rPr>
                <w:rFonts w:cstheme="minorHAnsi"/>
                <w:bCs/>
              </w:rPr>
            </w:pPr>
            <w:r w:rsidRPr="00B02739">
              <w:rPr>
                <w:rFonts w:cstheme="minorHAnsi"/>
                <w:bCs/>
              </w:rPr>
              <w:t xml:space="preserve">Os critérios de classificação dos itens de </w:t>
            </w:r>
            <w:r w:rsidRPr="00B02739">
              <w:rPr>
                <w:rFonts w:cstheme="minorHAnsi"/>
                <w:bCs/>
                <w:u w:val="single"/>
              </w:rPr>
              <w:t>associação/correspondência</w:t>
            </w:r>
            <w:r w:rsidRPr="00B02739">
              <w:rPr>
                <w:rFonts w:cstheme="minorHAnsi"/>
                <w:bCs/>
              </w:rPr>
              <w:t xml:space="preserve"> apresentam-se organizados por níveis de desempenho. A cada nível de desempenho corresponde uma dada pontuação.</w:t>
            </w:r>
          </w:p>
          <w:p w14:paraId="34D37B23" w14:textId="77777777" w:rsidR="00B57337" w:rsidRPr="00B02739" w:rsidRDefault="00B57337" w:rsidP="00B02739">
            <w:pPr>
              <w:spacing w:line="360" w:lineRule="auto"/>
              <w:jc w:val="both"/>
              <w:rPr>
                <w:rFonts w:cstheme="minorHAnsi"/>
                <w:bCs/>
              </w:rPr>
            </w:pPr>
          </w:p>
          <w:p w14:paraId="78775C16" w14:textId="0E7101BD" w:rsidR="00B57337" w:rsidRPr="00B02739" w:rsidRDefault="00B57337" w:rsidP="00B02739">
            <w:pPr>
              <w:spacing w:line="360" w:lineRule="auto"/>
              <w:jc w:val="both"/>
              <w:rPr>
                <w:rFonts w:cstheme="minorHAnsi"/>
                <w:bCs/>
              </w:rPr>
            </w:pPr>
            <w:r w:rsidRPr="00B02739">
              <w:rPr>
                <w:rFonts w:cstheme="minorHAnsi"/>
                <w:bCs/>
              </w:rPr>
              <w:t xml:space="preserve">Nos itens de </w:t>
            </w:r>
            <w:r w:rsidRPr="00B02739">
              <w:rPr>
                <w:rFonts w:cstheme="minorHAnsi"/>
                <w:bCs/>
                <w:u w:val="single"/>
              </w:rPr>
              <w:t>ordenação</w:t>
            </w:r>
            <w:r w:rsidRPr="00B02739">
              <w:rPr>
                <w:rFonts w:cstheme="minorHAnsi"/>
                <w:bCs/>
              </w:rPr>
              <w:t>, a cotação total só é atribuída às respostas em que a sequência apresentada esteja integralmente correta e completa. Todas as outras respostas são classificadas com zero pontos.</w:t>
            </w:r>
          </w:p>
          <w:p w14:paraId="08029F21" w14:textId="77777777" w:rsidR="00B57337" w:rsidRDefault="00B57337" w:rsidP="00B02739">
            <w:pPr>
              <w:spacing w:line="360" w:lineRule="auto"/>
              <w:jc w:val="both"/>
              <w:rPr>
                <w:rFonts w:cstheme="minorHAnsi"/>
                <w:bCs/>
              </w:rPr>
            </w:pPr>
            <w:r w:rsidRPr="00B02739">
              <w:rPr>
                <w:rFonts w:cstheme="minorHAnsi"/>
                <w:bCs/>
              </w:rPr>
              <w:t xml:space="preserve">Os critérios de classificação dos itens de </w:t>
            </w:r>
            <w:r w:rsidRPr="00B02739">
              <w:rPr>
                <w:rFonts w:cstheme="minorHAnsi"/>
                <w:bCs/>
                <w:u w:val="single"/>
              </w:rPr>
              <w:t>completamento</w:t>
            </w:r>
            <w:r w:rsidRPr="00B02739">
              <w:rPr>
                <w:rFonts w:cstheme="minorHAnsi"/>
                <w:bCs/>
              </w:rPr>
              <w:t xml:space="preserve"> apresentam-se organizadas por níveis de desempenho. A cada nível de desempenho corresponde uma dada pontuação.</w:t>
            </w:r>
          </w:p>
          <w:p w14:paraId="7A90E95F" w14:textId="77777777" w:rsidR="00B02739" w:rsidRPr="00B02739" w:rsidRDefault="00B02739" w:rsidP="00B02739">
            <w:pPr>
              <w:spacing w:line="360" w:lineRule="auto"/>
              <w:jc w:val="both"/>
              <w:rPr>
                <w:rFonts w:cstheme="minorHAnsi"/>
                <w:bCs/>
              </w:rPr>
            </w:pPr>
          </w:p>
          <w:p w14:paraId="4EAB69A4" w14:textId="11B05A45" w:rsidR="00B57337" w:rsidRPr="00B02739" w:rsidRDefault="00B57337" w:rsidP="00B02739">
            <w:pPr>
              <w:spacing w:line="360" w:lineRule="auto"/>
              <w:jc w:val="both"/>
              <w:rPr>
                <w:rFonts w:cstheme="minorHAnsi"/>
                <w:b/>
              </w:rPr>
            </w:pPr>
            <w:r w:rsidRPr="00B02739">
              <w:rPr>
                <w:rFonts w:cstheme="minorHAnsi"/>
                <w:b/>
              </w:rPr>
              <w:t>Itens de construção</w:t>
            </w:r>
          </w:p>
          <w:p w14:paraId="666CFB08" w14:textId="77777777" w:rsidR="00B57337" w:rsidRPr="00B02739" w:rsidRDefault="00B57337" w:rsidP="00B02739">
            <w:pPr>
              <w:spacing w:line="360" w:lineRule="auto"/>
              <w:jc w:val="both"/>
              <w:rPr>
                <w:rFonts w:cstheme="minorHAnsi"/>
                <w:bCs/>
              </w:rPr>
            </w:pPr>
            <w:r w:rsidRPr="00B02739">
              <w:rPr>
                <w:rFonts w:cstheme="minorHAnsi"/>
                <w:bCs/>
              </w:rPr>
              <w:t xml:space="preserve">Nos itens de </w:t>
            </w:r>
            <w:r w:rsidRPr="00B02739">
              <w:rPr>
                <w:rFonts w:cstheme="minorHAnsi"/>
                <w:bCs/>
                <w:u w:val="single"/>
              </w:rPr>
              <w:t>completamento</w:t>
            </w:r>
            <w:r w:rsidRPr="00B02739">
              <w:rPr>
                <w:rFonts w:cstheme="minorHAnsi"/>
                <w:bCs/>
              </w:rPr>
              <w:t xml:space="preserve"> e nos de </w:t>
            </w:r>
            <w:r w:rsidRPr="00B02739">
              <w:rPr>
                <w:rFonts w:cstheme="minorHAnsi"/>
                <w:bCs/>
                <w:u w:val="single"/>
              </w:rPr>
              <w:t>resposta curta</w:t>
            </w:r>
            <w:r w:rsidRPr="00B02739">
              <w:rPr>
                <w:rFonts w:cstheme="minorHAnsi"/>
                <w:bCs/>
              </w:rPr>
              <w:t>, são atribuídas pontuações a respostas total ou parcialmente corretas, de acordo com os critérios específicos.</w:t>
            </w:r>
          </w:p>
          <w:p w14:paraId="06223BA2" w14:textId="4BFEBBB0" w:rsidR="00F15449" w:rsidRPr="00B02739" w:rsidRDefault="00B57337" w:rsidP="00B02739">
            <w:pPr>
              <w:spacing w:line="360" w:lineRule="auto"/>
              <w:jc w:val="both"/>
              <w:rPr>
                <w:rFonts w:cstheme="minorHAnsi"/>
                <w:bCs/>
              </w:rPr>
            </w:pPr>
            <w:r w:rsidRPr="00B02739">
              <w:rPr>
                <w:rFonts w:cstheme="minorHAnsi"/>
                <w:bCs/>
              </w:rPr>
              <w:t xml:space="preserve">Nos itens de </w:t>
            </w:r>
            <w:r w:rsidRPr="00B02739">
              <w:rPr>
                <w:rFonts w:cstheme="minorHAnsi"/>
                <w:bCs/>
                <w:u w:val="single"/>
              </w:rPr>
              <w:t>resposta restrita</w:t>
            </w:r>
            <w:r w:rsidRPr="00B02739">
              <w:rPr>
                <w:rFonts w:cstheme="minorHAnsi"/>
                <w:bCs/>
              </w:rPr>
              <w:t xml:space="preserve"> e de </w:t>
            </w:r>
            <w:r w:rsidRPr="00B02739">
              <w:rPr>
                <w:rFonts w:cstheme="minorHAnsi"/>
                <w:bCs/>
                <w:u w:val="single"/>
              </w:rPr>
              <w:t>resposta extensa</w:t>
            </w:r>
            <w:r w:rsidRPr="00B02739">
              <w:rPr>
                <w:rFonts w:cstheme="minorHAnsi"/>
                <w:bCs/>
              </w:rPr>
              <w:t>, os critérios de classificação apresentam-se organizados por níveis de desempenho.</w:t>
            </w:r>
            <w:r w:rsidR="0004257A" w:rsidRPr="00B02739">
              <w:rPr>
                <w:rFonts w:cstheme="minorHAnsi"/>
                <w:bCs/>
              </w:rPr>
              <w:t xml:space="preserve"> A cada nível de desempenho corresponde uma dada pontuação</w:t>
            </w:r>
            <w:r w:rsidR="00A21186" w:rsidRPr="00B02739">
              <w:rPr>
                <w:rFonts w:cstheme="minorHAnsi"/>
                <w:bCs/>
              </w:rPr>
              <w:t xml:space="preserve">. </w:t>
            </w:r>
            <w:r w:rsidR="00F15449" w:rsidRPr="00B02739">
              <w:rPr>
                <w:rFonts w:cstheme="minorHAnsi"/>
                <w:bCs/>
              </w:rPr>
              <w:t xml:space="preserve">Nos itens de </w:t>
            </w:r>
            <w:r w:rsidR="00F15449" w:rsidRPr="00B02739">
              <w:rPr>
                <w:rFonts w:cstheme="minorHAnsi"/>
                <w:bCs/>
                <w:u w:val="single"/>
              </w:rPr>
              <w:t>resposta restrita</w:t>
            </w:r>
            <w:r w:rsidR="00F15449" w:rsidRPr="00B02739">
              <w:rPr>
                <w:rFonts w:cstheme="minorHAnsi"/>
                <w:bCs/>
              </w:rPr>
              <w:t>, as respostas são classificadas tendo em conta,</w:t>
            </w:r>
            <w:r w:rsidR="00657867" w:rsidRPr="00B02739">
              <w:rPr>
                <w:rFonts w:cstheme="minorHAnsi"/>
                <w:bCs/>
              </w:rPr>
              <w:t xml:space="preserve"> além do conteúdo, a organização e a correção da expressão escrita nos planos ortográfico, de pontuação, lexical, morfológico e sintático.</w:t>
            </w:r>
          </w:p>
          <w:p w14:paraId="0B0CEAAD" w14:textId="77777777" w:rsidR="00657867" w:rsidRPr="00B02739" w:rsidRDefault="00657867" w:rsidP="00B02739">
            <w:pPr>
              <w:spacing w:line="360" w:lineRule="auto"/>
              <w:jc w:val="both"/>
              <w:rPr>
                <w:rFonts w:cstheme="minorHAnsi"/>
                <w:bCs/>
              </w:rPr>
            </w:pPr>
          </w:p>
          <w:p w14:paraId="7F48A183" w14:textId="198548BF" w:rsidR="00657867" w:rsidRPr="00B02739" w:rsidRDefault="00657867" w:rsidP="00B02739">
            <w:pPr>
              <w:spacing w:line="360" w:lineRule="auto"/>
              <w:jc w:val="both"/>
              <w:rPr>
                <w:rFonts w:cstheme="minorHAnsi"/>
                <w:bCs/>
              </w:rPr>
            </w:pPr>
            <w:r w:rsidRPr="00B02739">
              <w:rPr>
                <w:rFonts w:cstheme="minorHAnsi"/>
                <w:bCs/>
              </w:rPr>
              <w:t>O afastamento integral dos aspetos de conteúdo relativos a cada item implica que a resposta seja classificada com zero pontos.</w:t>
            </w:r>
          </w:p>
          <w:p w14:paraId="44EAADC8" w14:textId="77777777" w:rsidR="00A21186" w:rsidRPr="00B02739" w:rsidRDefault="00A21186" w:rsidP="00B02739">
            <w:pPr>
              <w:spacing w:line="360" w:lineRule="auto"/>
              <w:jc w:val="both"/>
              <w:rPr>
                <w:rFonts w:cstheme="minorHAnsi"/>
                <w:bCs/>
              </w:rPr>
            </w:pPr>
          </w:p>
          <w:p w14:paraId="3A7BA369" w14:textId="5C41CFCA" w:rsidR="00657867" w:rsidRPr="00B02739" w:rsidRDefault="002E0250" w:rsidP="00B02739">
            <w:pPr>
              <w:spacing w:line="360" w:lineRule="auto"/>
              <w:jc w:val="both"/>
              <w:rPr>
                <w:rFonts w:cstheme="minorHAnsi"/>
                <w:bCs/>
              </w:rPr>
            </w:pPr>
            <w:r w:rsidRPr="00B02739">
              <w:rPr>
                <w:rFonts w:cstheme="minorHAnsi"/>
                <w:bCs/>
              </w:rPr>
              <w:t>Situações específicas passiveis de valorização: capacidade de organizar e exprimir com clareza as respostas, revelar objetividade e capacidade de síntese, capacidade de relacionar conteúdos entre si, utilizar corretamente o vocabulário específico da disciplina e expressar-se corretamente por escrito.</w:t>
            </w:r>
          </w:p>
          <w:p w14:paraId="5930EB59" w14:textId="77777777" w:rsidR="002E0250" w:rsidRPr="00B02739" w:rsidRDefault="002E0250" w:rsidP="00B02739">
            <w:pPr>
              <w:spacing w:line="360" w:lineRule="auto"/>
              <w:jc w:val="both"/>
              <w:rPr>
                <w:rFonts w:cstheme="minorHAnsi"/>
                <w:bCs/>
              </w:rPr>
            </w:pPr>
          </w:p>
          <w:p w14:paraId="5FA03266" w14:textId="2455D31B" w:rsidR="00B02739" w:rsidRPr="00B02739" w:rsidRDefault="00657867" w:rsidP="00B02739">
            <w:pPr>
              <w:spacing w:line="360" w:lineRule="auto"/>
              <w:jc w:val="both"/>
              <w:rPr>
                <w:rFonts w:cstheme="minorHAnsi"/>
                <w:bCs/>
              </w:rPr>
            </w:pPr>
            <w:r w:rsidRPr="00B02739">
              <w:rPr>
                <w:rFonts w:cstheme="minorHAnsi"/>
                <w:bCs/>
              </w:rPr>
              <w:t>Situações especificas passiveis de desvalorização: desajustamento do tema proposto, estrutura incorreta das frases, vocabulário desadequado</w:t>
            </w:r>
            <w:r w:rsidR="002E0250" w:rsidRPr="00B02739">
              <w:rPr>
                <w:rFonts w:cstheme="minorHAnsi"/>
                <w:bCs/>
              </w:rPr>
              <w:t xml:space="preserve">, </w:t>
            </w:r>
            <w:r w:rsidRPr="00B02739">
              <w:rPr>
                <w:rFonts w:cstheme="minorHAnsi"/>
                <w:bCs/>
              </w:rPr>
              <w:t>erros ortográficos que sejam impeditivos da compreensão da resposta</w:t>
            </w:r>
            <w:r w:rsidR="002E0250" w:rsidRPr="00B02739">
              <w:rPr>
                <w:rFonts w:cstheme="minorHAnsi"/>
                <w:bCs/>
              </w:rPr>
              <w:t xml:space="preserve"> e caligrafia ilegível.</w:t>
            </w:r>
          </w:p>
        </w:tc>
      </w:tr>
      <w:tr w:rsidR="006D29BE" w:rsidRPr="00B02739" w14:paraId="428C9730" w14:textId="77777777" w:rsidTr="00B02739">
        <w:tc>
          <w:tcPr>
            <w:tcW w:w="8494" w:type="dxa"/>
            <w:shd w:val="clear" w:color="auto" w:fill="BFBFBF" w:themeFill="background1" w:themeFillShade="BF"/>
          </w:tcPr>
          <w:p w14:paraId="4D189157" w14:textId="5C26DDFB" w:rsidR="006D29BE" w:rsidRPr="00B02739" w:rsidRDefault="00D2219D" w:rsidP="00B02739">
            <w:pPr>
              <w:pStyle w:val="PargrafodaLista"/>
              <w:numPr>
                <w:ilvl w:val="0"/>
                <w:numId w:val="1"/>
              </w:numPr>
              <w:spacing w:line="360" w:lineRule="auto"/>
              <w:jc w:val="both"/>
              <w:rPr>
                <w:rFonts w:cstheme="minorHAnsi"/>
                <w:b/>
              </w:rPr>
            </w:pPr>
            <w:r w:rsidRPr="00B02739">
              <w:rPr>
                <w:rFonts w:cstheme="minorHAnsi"/>
                <w:b/>
              </w:rPr>
              <w:t>Duração</w:t>
            </w:r>
          </w:p>
        </w:tc>
      </w:tr>
      <w:tr w:rsidR="006D29BE" w:rsidRPr="00B02739" w14:paraId="370D925C" w14:textId="77777777" w:rsidTr="00B02739">
        <w:tc>
          <w:tcPr>
            <w:tcW w:w="8494" w:type="dxa"/>
          </w:tcPr>
          <w:p w14:paraId="2690EB73" w14:textId="77777777" w:rsidR="006D29BE" w:rsidRPr="00B02739" w:rsidRDefault="006D29BE" w:rsidP="00B02739">
            <w:pPr>
              <w:spacing w:line="360" w:lineRule="auto"/>
              <w:jc w:val="both"/>
              <w:rPr>
                <w:rFonts w:cstheme="minorHAnsi"/>
                <w:b/>
              </w:rPr>
            </w:pPr>
          </w:p>
          <w:p w14:paraId="6DC9B3B8" w14:textId="366CAFE2" w:rsidR="00504336" w:rsidRPr="00B02739" w:rsidRDefault="00956CAA" w:rsidP="00B02739">
            <w:pPr>
              <w:spacing w:line="360" w:lineRule="auto"/>
              <w:jc w:val="both"/>
              <w:rPr>
                <w:rFonts w:cstheme="minorHAnsi"/>
                <w:bCs/>
              </w:rPr>
            </w:pPr>
            <w:r w:rsidRPr="00B02739">
              <w:rPr>
                <w:rFonts w:cstheme="minorHAnsi"/>
                <w:bCs/>
              </w:rPr>
              <w:t xml:space="preserve">A prova tem a duração </w:t>
            </w:r>
            <w:r w:rsidR="005A2F0A" w:rsidRPr="00B02739">
              <w:rPr>
                <w:rFonts w:cstheme="minorHAnsi"/>
                <w:bCs/>
              </w:rPr>
              <w:t xml:space="preserve">total </w:t>
            </w:r>
            <w:r w:rsidRPr="00B02739">
              <w:rPr>
                <w:rFonts w:cstheme="minorHAnsi"/>
                <w:bCs/>
              </w:rPr>
              <w:t xml:space="preserve">de </w:t>
            </w:r>
            <w:r w:rsidR="00A4055F" w:rsidRPr="00B02739">
              <w:rPr>
                <w:rFonts w:cstheme="minorHAnsi"/>
                <w:bCs/>
              </w:rPr>
              <w:t>90</w:t>
            </w:r>
            <w:r w:rsidR="00152F71" w:rsidRPr="00B02739">
              <w:rPr>
                <w:rFonts w:cstheme="minorHAnsi"/>
                <w:bCs/>
              </w:rPr>
              <w:t xml:space="preserve"> </w:t>
            </w:r>
            <w:r w:rsidRPr="00B02739">
              <w:rPr>
                <w:rFonts w:cstheme="minorHAnsi"/>
                <w:bCs/>
              </w:rPr>
              <w:t>minutos</w:t>
            </w:r>
            <w:r w:rsidR="00F6140A" w:rsidRPr="00B02739">
              <w:rPr>
                <w:rFonts w:cstheme="minorHAnsi"/>
                <w:bCs/>
              </w:rPr>
              <w:t>.</w:t>
            </w:r>
          </w:p>
          <w:p w14:paraId="12007823" w14:textId="47D2D651" w:rsidR="00504336" w:rsidRPr="00B02739" w:rsidRDefault="00504336" w:rsidP="00B02739">
            <w:pPr>
              <w:spacing w:line="360" w:lineRule="auto"/>
              <w:jc w:val="both"/>
              <w:rPr>
                <w:rFonts w:cstheme="minorHAnsi"/>
                <w:bCs/>
              </w:rPr>
            </w:pPr>
          </w:p>
        </w:tc>
      </w:tr>
      <w:tr w:rsidR="006D29BE" w:rsidRPr="00B02739" w14:paraId="1206506F" w14:textId="77777777" w:rsidTr="00B02739">
        <w:tc>
          <w:tcPr>
            <w:tcW w:w="8494" w:type="dxa"/>
            <w:shd w:val="clear" w:color="auto" w:fill="BFBFBF" w:themeFill="background1" w:themeFillShade="BF"/>
          </w:tcPr>
          <w:p w14:paraId="1EB49D61" w14:textId="2C5536DF" w:rsidR="006D29BE" w:rsidRPr="00B02739" w:rsidRDefault="00D2219D" w:rsidP="00B02739">
            <w:pPr>
              <w:pStyle w:val="PargrafodaLista"/>
              <w:numPr>
                <w:ilvl w:val="0"/>
                <w:numId w:val="1"/>
              </w:numPr>
              <w:spacing w:line="360" w:lineRule="auto"/>
              <w:jc w:val="both"/>
              <w:rPr>
                <w:rFonts w:cstheme="minorHAnsi"/>
                <w:b/>
              </w:rPr>
            </w:pPr>
            <w:r w:rsidRPr="00B02739">
              <w:rPr>
                <w:rFonts w:cstheme="minorHAnsi"/>
                <w:b/>
              </w:rPr>
              <w:t xml:space="preserve">Material autorizado </w:t>
            </w:r>
          </w:p>
        </w:tc>
      </w:tr>
      <w:tr w:rsidR="006D29BE" w:rsidRPr="00B02739" w14:paraId="16F0C1C1" w14:textId="77777777" w:rsidTr="00B02739">
        <w:tc>
          <w:tcPr>
            <w:tcW w:w="8494" w:type="dxa"/>
          </w:tcPr>
          <w:p w14:paraId="17485CA9" w14:textId="77777777" w:rsidR="006D29BE" w:rsidRPr="00B02739" w:rsidRDefault="006D29BE" w:rsidP="00B02739">
            <w:pPr>
              <w:spacing w:line="360" w:lineRule="auto"/>
              <w:jc w:val="both"/>
              <w:rPr>
                <w:rFonts w:cstheme="minorHAnsi"/>
                <w:b/>
              </w:rPr>
            </w:pPr>
          </w:p>
          <w:p w14:paraId="3F089516" w14:textId="77777777" w:rsidR="006D29BE" w:rsidRPr="00B02739" w:rsidRDefault="00A4055F" w:rsidP="00B02739">
            <w:pPr>
              <w:spacing w:line="360" w:lineRule="auto"/>
              <w:jc w:val="both"/>
              <w:rPr>
                <w:rFonts w:cstheme="minorHAnsi"/>
                <w:bCs/>
              </w:rPr>
            </w:pPr>
            <w:r w:rsidRPr="00B02739">
              <w:rPr>
                <w:rFonts w:cstheme="minorHAnsi"/>
                <w:bCs/>
              </w:rPr>
              <w:t>O/A aluno/a pode usar:</w:t>
            </w:r>
          </w:p>
          <w:p w14:paraId="2B3227C6" w14:textId="42A8C7B3" w:rsidR="00A4055F" w:rsidRPr="00B02739" w:rsidRDefault="00A4055F" w:rsidP="00B02739">
            <w:pPr>
              <w:pStyle w:val="PargrafodaLista"/>
              <w:numPr>
                <w:ilvl w:val="0"/>
                <w:numId w:val="10"/>
              </w:numPr>
              <w:spacing w:line="360" w:lineRule="auto"/>
              <w:jc w:val="both"/>
              <w:rPr>
                <w:rFonts w:cstheme="minorHAnsi"/>
                <w:bCs/>
              </w:rPr>
            </w:pPr>
            <w:r w:rsidRPr="00B02739">
              <w:rPr>
                <w:rFonts w:cstheme="minorHAnsi"/>
                <w:bCs/>
              </w:rPr>
              <w:t>Esferográfica de tinta preta ou azul indelével.</w:t>
            </w:r>
          </w:p>
          <w:p w14:paraId="109CA56B" w14:textId="6001E6EE" w:rsidR="005A2F0A" w:rsidRPr="00B02739" w:rsidRDefault="00A4055F" w:rsidP="00B02739">
            <w:pPr>
              <w:spacing w:line="360" w:lineRule="auto"/>
              <w:jc w:val="both"/>
              <w:rPr>
                <w:rFonts w:cstheme="minorHAnsi"/>
                <w:bCs/>
              </w:rPr>
            </w:pPr>
            <w:r w:rsidRPr="00B02739">
              <w:rPr>
                <w:rFonts w:cstheme="minorHAnsi"/>
                <w:bCs/>
              </w:rPr>
              <w:t>Não é permitido o uso de corretor.</w:t>
            </w:r>
          </w:p>
          <w:p w14:paraId="38C5CA5A" w14:textId="2AF49935" w:rsidR="005A2F0A" w:rsidRPr="00A069BD" w:rsidRDefault="00A069BD" w:rsidP="00B02739">
            <w:pPr>
              <w:spacing w:line="360" w:lineRule="auto"/>
              <w:jc w:val="both"/>
            </w:pPr>
            <w:r>
              <w:t xml:space="preserve">O aluno deve ter consigo um </w:t>
            </w:r>
            <w:r w:rsidRPr="009C4909">
              <w:rPr>
                <w:b/>
                <w:bCs/>
              </w:rPr>
              <w:t>dicionário</w:t>
            </w:r>
            <w:r>
              <w:t xml:space="preserve"> de língua portuguesa. </w:t>
            </w:r>
          </w:p>
        </w:tc>
      </w:tr>
    </w:tbl>
    <w:p w14:paraId="2D45C189" w14:textId="77777777" w:rsidR="006D29BE" w:rsidRPr="00B02739" w:rsidRDefault="006D29BE" w:rsidP="00B02739">
      <w:pPr>
        <w:spacing w:line="360" w:lineRule="auto"/>
        <w:jc w:val="both"/>
        <w:rPr>
          <w:rFonts w:cstheme="minorHAnsi"/>
        </w:rPr>
      </w:pPr>
    </w:p>
    <w:sectPr w:rsidR="006D29BE" w:rsidRPr="00B02739" w:rsidSect="001162A1">
      <w:pgSz w:w="11906" w:h="16838"/>
      <w:pgMar w:top="709"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BC5"/>
    <w:multiLevelType w:val="hybridMultilevel"/>
    <w:tmpl w:val="F1E8DD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6441752"/>
    <w:multiLevelType w:val="hybridMultilevel"/>
    <w:tmpl w:val="C23AA8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90B4B88"/>
    <w:multiLevelType w:val="hybridMultilevel"/>
    <w:tmpl w:val="B6D0CE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91D01BE"/>
    <w:multiLevelType w:val="hybridMultilevel"/>
    <w:tmpl w:val="29A871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58910C8"/>
    <w:multiLevelType w:val="hybridMultilevel"/>
    <w:tmpl w:val="28105F1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D146073"/>
    <w:multiLevelType w:val="hybridMultilevel"/>
    <w:tmpl w:val="D8248F6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4262496"/>
    <w:multiLevelType w:val="hybridMultilevel"/>
    <w:tmpl w:val="83EEB7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7034BFB"/>
    <w:multiLevelType w:val="hybridMultilevel"/>
    <w:tmpl w:val="2C7875E0"/>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7D835F6"/>
    <w:multiLevelType w:val="hybridMultilevel"/>
    <w:tmpl w:val="BFCA35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7D30689E"/>
    <w:multiLevelType w:val="hybridMultilevel"/>
    <w:tmpl w:val="7570B2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7DFC7C89"/>
    <w:multiLevelType w:val="hybridMultilevel"/>
    <w:tmpl w:val="D4F0A3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16416388">
    <w:abstractNumId w:val="4"/>
  </w:num>
  <w:num w:numId="2" w16cid:durableId="1879396659">
    <w:abstractNumId w:val="7"/>
  </w:num>
  <w:num w:numId="3" w16cid:durableId="245264489">
    <w:abstractNumId w:val="6"/>
  </w:num>
  <w:num w:numId="4" w16cid:durableId="1614825406">
    <w:abstractNumId w:val="10"/>
  </w:num>
  <w:num w:numId="5" w16cid:durableId="640112136">
    <w:abstractNumId w:val="3"/>
  </w:num>
  <w:num w:numId="6" w16cid:durableId="637151581">
    <w:abstractNumId w:val="1"/>
  </w:num>
  <w:num w:numId="7" w16cid:durableId="777023588">
    <w:abstractNumId w:val="9"/>
  </w:num>
  <w:num w:numId="8" w16cid:durableId="1106729170">
    <w:abstractNumId w:val="2"/>
  </w:num>
  <w:num w:numId="9" w16cid:durableId="441654645">
    <w:abstractNumId w:val="8"/>
  </w:num>
  <w:num w:numId="10" w16cid:durableId="723334532">
    <w:abstractNumId w:val="5"/>
  </w:num>
  <w:num w:numId="11" w16cid:durableId="61768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BE"/>
    <w:rsid w:val="000056E2"/>
    <w:rsid w:val="0004257A"/>
    <w:rsid w:val="00075473"/>
    <w:rsid w:val="001162A1"/>
    <w:rsid w:val="00122ADB"/>
    <w:rsid w:val="00151F47"/>
    <w:rsid w:val="00152F71"/>
    <w:rsid w:val="001557B1"/>
    <w:rsid w:val="00163333"/>
    <w:rsid w:val="00170A41"/>
    <w:rsid w:val="001C43F0"/>
    <w:rsid w:val="001C613E"/>
    <w:rsid w:val="00251B40"/>
    <w:rsid w:val="0029370B"/>
    <w:rsid w:val="002E0250"/>
    <w:rsid w:val="0034708D"/>
    <w:rsid w:val="00347B55"/>
    <w:rsid w:val="004147E8"/>
    <w:rsid w:val="00456841"/>
    <w:rsid w:val="00480069"/>
    <w:rsid w:val="00497B55"/>
    <w:rsid w:val="004E5D25"/>
    <w:rsid w:val="00504336"/>
    <w:rsid w:val="00555793"/>
    <w:rsid w:val="005A2F0A"/>
    <w:rsid w:val="005B5412"/>
    <w:rsid w:val="005C2741"/>
    <w:rsid w:val="005D327C"/>
    <w:rsid w:val="005E5067"/>
    <w:rsid w:val="006124E9"/>
    <w:rsid w:val="00657867"/>
    <w:rsid w:val="006B70DD"/>
    <w:rsid w:val="006D29BE"/>
    <w:rsid w:val="006D6780"/>
    <w:rsid w:val="00702EF0"/>
    <w:rsid w:val="00790851"/>
    <w:rsid w:val="00793892"/>
    <w:rsid w:val="007A0B2C"/>
    <w:rsid w:val="007C1B97"/>
    <w:rsid w:val="007C2B0F"/>
    <w:rsid w:val="007F5FE4"/>
    <w:rsid w:val="008345F1"/>
    <w:rsid w:val="00947167"/>
    <w:rsid w:val="00951DEC"/>
    <w:rsid w:val="00954AC6"/>
    <w:rsid w:val="00956CAA"/>
    <w:rsid w:val="00985018"/>
    <w:rsid w:val="009E34A3"/>
    <w:rsid w:val="00A069BD"/>
    <w:rsid w:val="00A21186"/>
    <w:rsid w:val="00A4055F"/>
    <w:rsid w:val="00A61CBF"/>
    <w:rsid w:val="00AA1D70"/>
    <w:rsid w:val="00AB4621"/>
    <w:rsid w:val="00B02739"/>
    <w:rsid w:val="00B57337"/>
    <w:rsid w:val="00C112A3"/>
    <w:rsid w:val="00C4294E"/>
    <w:rsid w:val="00CB5C2B"/>
    <w:rsid w:val="00CD1D84"/>
    <w:rsid w:val="00D1400A"/>
    <w:rsid w:val="00D2219D"/>
    <w:rsid w:val="00DB6C7D"/>
    <w:rsid w:val="00DD01D3"/>
    <w:rsid w:val="00E514F8"/>
    <w:rsid w:val="00EA3298"/>
    <w:rsid w:val="00F15449"/>
    <w:rsid w:val="00F20C55"/>
    <w:rsid w:val="00F23929"/>
    <w:rsid w:val="00F4618D"/>
    <w:rsid w:val="00F6140A"/>
    <w:rsid w:val="00F670CF"/>
    <w:rsid w:val="00FA079A"/>
    <w:rsid w:val="00FD6A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8D7A"/>
  <w15:docId w15:val="{8B8893A8-0A2E-4A6C-941D-4D7FACF0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6D29B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D29BE"/>
    <w:rPr>
      <w:rFonts w:ascii="Tahoma" w:hAnsi="Tahoma" w:cs="Tahoma"/>
      <w:sz w:val="16"/>
      <w:szCs w:val="16"/>
    </w:rPr>
  </w:style>
  <w:style w:type="table" w:styleId="TabelacomGrelha">
    <w:name w:val="Table Grid"/>
    <w:basedOn w:val="Tabelanormal"/>
    <w:uiPriority w:val="59"/>
    <w:rsid w:val="006D2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D29BE"/>
    <w:pPr>
      <w:ind w:left="720"/>
      <w:contextualSpacing/>
    </w:pPr>
  </w:style>
  <w:style w:type="paragraph" w:customStyle="1" w:styleId="Default">
    <w:name w:val="Default"/>
    <w:rsid w:val="005C274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C5641-E910-441B-ABA3-37DC3599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780</Words>
  <Characters>4215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dc:creator>
  <cp:lastModifiedBy>Susana Guerreiro</cp:lastModifiedBy>
  <cp:revision>7</cp:revision>
  <dcterms:created xsi:type="dcterms:W3CDTF">2025-07-19T18:48:00Z</dcterms:created>
  <dcterms:modified xsi:type="dcterms:W3CDTF">2025-10-09T19:44:00Z</dcterms:modified>
</cp:coreProperties>
</file>